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6F99" w14:textId="77777777" w:rsidR="00714C6E" w:rsidRPr="004534FB" w:rsidRDefault="00714C6E" w:rsidP="00A41599">
      <w:pPr>
        <w:shd w:val="clear" w:color="auto" w:fill="FFFFFF" w:themeFill="background1"/>
        <w:spacing w:after="0" w:line="360" w:lineRule="auto"/>
        <w:ind w:right="-142"/>
        <w:jc w:val="center"/>
        <w:rPr>
          <w:rFonts w:ascii="Garamond" w:hAnsi="Garamond" w:cs="Dubai Medium"/>
          <w:b/>
          <w:bCs/>
          <w:color w:val="000000" w:themeColor="text1"/>
          <w:sz w:val="52"/>
          <w:szCs w:val="52"/>
        </w:rPr>
      </w:pPr>
    </w:p>
    <w:p w14:paraId="04844B3E" w14:textId="27AD1442" w:rsidR="00714C6E" w:rsidRPr="004534FB" w:rsidRDefault="00714C6E" w:rsidP="00A41599">
      <w:pPr>
        <w:shd w:val="clear" w:color="auto" w:fill="FFFFFF" w:themeFill="background1"/>
        <w:spacing w:after="0" w:line="360" w:lineRule="auto"/>
        <w:ind w:right="-142"/>
        <w:jc w:val="center"/>
        <w:rPr>
          <w:rFonts w:ascii="Garamond" w:hAnsi="Garamond" w:cs="Arial"/>
          <w:b/>
          <w:bCs/>
          <w:color w:val="000000" w:themeColor="text1"/>
          <w:sz w:val="52"/>
          <w:szCs w:val="52"/>
        </w:rPr>
      </w:pPr>
      <w:r w:rsidRPr="004534FB">
        <w:rPr>
          <w:rFonts w:ascii="Garamond" w:hAnsi="Garamond" w:cs="Arial"/>
          <w:b/>
          <w:bCs/>
          <w:color w:val="000000" w:themeColor="text1"/>
          <w:sz w:val="52"/>
          <w:szCs w:val="52"/>
        </w:rPr>
        <w:t>STANDARDY OCHRONY MAŁOLETNICH</w:t>
      </w:r>
    </w:p>
    <w:p w14:paraId="35EEF813" w14:textId="77777777" w:rsidR="00A4050C" w:rsidRPr="004534FB" w:rsidRDefault="00A4050C" w:rsidP="00A41599">
      <w:pPr>
        <w:shd w:val="clear" w:color="auto" w:fill="FFFFFF" w:themeFill="background1"/>
        <w:spacing w:after="0" w:line="360" w:lineRule="auto"/>
        <w:ind w:right="-142"/>
        <w:jc w:val="center"/>
        <w:rPr>
          <w:rFonts w:ascii="Garamond" w:hAnsi="Garamond" w:cs="Arial"/>
          <w:b/>
          <w:bCs/>
          <w:color w:val="000000" w:themeColor="text1"/>
          <w:sz w:val="52"/>
          <w:szCs w:val="52"/>
        </w:rPr>
      </w:pPr>
    </w:p>
    <w:p w14:paraId="6371A9DC" w14:textId="7317B206" w:rsidR="00714C6E" w:rsidRPr="004534FB" w:rsidRDefault="0004203C" w:rsidP="00A41599">
      <w:pPr>
        <w:shd w:val="clear" w:color="auto" w:fill="FFFFFF" w:themeFill="background1"/>
        <w:spacing w:after="0" w:line="360" w:lineRule="auto"/>
        <w:ind w:right="-142"/>
        <w:jc w:val="center"/>
        <w:rPr>
          <w:rFonts w:ascii="Garamond" w:hAnsi="Garamond" w:cs="Arial"/>
          <w:b/>
          <w:bCs/>
          <w:color w:val="000000" w:themeColor="text1"/>
          <w:sz w:val="44"/>
          <w:szCs w:val="44"/>
        </w:rPr>
      </w:pPr>
      <w:r w:rsidRPr="004534FB">
        <w:rPr>
          <w:rFonts w:ascii="Garamond" w:hAnsi="Garamond" w:cs="Arial"/>
          <w:b/>
          <w:bCs/>
          <w:color w:val="000000" w:themeColor="text1"/>
          <w:sz w:val="44"/>
          <w:szCs w:val="44"/>
        </w:rPr>
        <w:t>Szkoła Muzyczna I stopnia w Gryfinie</w:t>
      </w:r>
    </w:p>
    <w:p w14:paraId="29BB2C7D" w14:textId="77777777" w:rsidR="0004203C" w:rsidRPr="004534FB" w:rsidRDefault="0004203C" w:rsidP="00A41599">
      <w:pPr>
        <w:shd w:val="clear" w:color="auto" w:fill="FFFFFF" w:themeFill="background1"/>
        <w:spacing w:after="0" w:line="360" w:lineRule="auto"/>
        <w:ind w:right="-142"/>
        <w:jc w:val="center"/>
        <w:rPr>
          <w:rFonts w:ascii="Garamond" w:hAnsi="Garamond" w:cs="Arial"/>
          <w:b/>
          <w:bCs/>
          <w:color w:val="000000" w:themeColor="text1"/>
          <w:sz w:val="44"/>
          <w:szCs w:val="44"/>
        </w:rPr>
      </w:pPr>
    </w:p>
    <w:p w14:paraId="38229D1F" w14:textId="77777777" w:rsidR="0004203C" w:rsidRPr="004534FB" w:rsidRDefault="0004203C" w:rsidP="00A41599">
      <w:pPr>
        <w:shd w:val="clear" w:color="auto" w:fill="FFFFFF" w:themeFill="background1"/>
        <w:spacing w:after="0" w:line="360" w:lineRule="auto"/>
        <w:ind w:right="-142"/>
        <w:jc w:val="center"/>
        <w:rPr>
          <w:rFonts w:ascii="Garamond" w:hAnsi="Garamond" w:cs="Arial"/>
          <w:b/>
          <w:bCs/>
          <w:color w:val="000000" w:themeColor="text1"/>
          <w:sz w:val="44"/>
          <w:szCs w:val="44"/>
        </w:rPr>
      </w:pPr>
    </w:p>
    <w:p w14:paraId="02C39BF0" w14:textId="77777777" w:rsidR="00A41599" w:rsidRPr="004534FB" w:rsidRDefault="00A41599" w:rsidP="00A41599">
      <w:pPr>
        <w:spacing w:line="360" w:lineRule="auto"/>
        <w:rPr>
          <w:rFonts w:ascii="Garamond" w:hAnsi="Garamond" w:cs="Arial"/>
          <w:b/>
          <w:bCs/>
          <w:color w:val="000000" w:themeColor="text1"/>
          <w:sz w:val="44"/>
          <w:szCs w:val="44"/>
        </w:rPr>
      </w:pPr>
    </w:p>
    <w:p w14:paraId="6C64BF57" w14:textId="77777777" w:rsidR="00A41599" w:rsidRPr="004534FB" w:rsidRDefault="00A41599" w:rsidP="00A41599">
      <w:pPr>
        <w:spacing w:line="240" w:lineRule="auto"/>
        <w:rPr>
          <w:rFonts w:ascii="Garamond" w:hAnsi="Garamond" w:cs="Arial"/>
          <w:color w:val="000000" w:themeColor="text1"/>
        </w:rPr>
      </w:pPr>
    </w:p>
    <w:p w14:paraId="794FBF4C" w14:textId="77777777" w:rsidR="00A41599" w:rsidRPr="004534FB" w:rsidRDefault="00A41599" w:rsidP="00A41599">
      <w:pPr>
        <w:spacing w:line="240" w:lineRule="auto"/>
        <w:rPr>
          <w:rFonts w:ascii="Garamond" w:hAnsi="Garamond" w:cs="Arial"/>
          <w:color w:val="000000" w:themeColor="text1"/>
        </w:rPr>
      </w:pPr>
    </w:p>
    <w:p w14:paraId="309C5F48" w14:textId="77777777" w:rsidR="00A41599" w:rsidRPr="004534FB" w:rsidRDefault="00A41599" w:rsidP="00A41599">
      <w:pPr>
        <w:spacing w:line="240" w:lineRule="auto"/>
        <w:rPr>
          <w:rFonts w:ascii="Garamond" w:hAnsi="Garamond" w:cs="Arial"/>
          <w:color w:val="000000" w:themeColor="text1"/>
        </w:rPr>
      </w:pPr>
    </w:p>
    <w:p w14:paraId="70D10E3B" w14:textId="77777777" w:rsidR="00A41599" w:rsidRPr="004534FB" w:rsidRDefault="00A41599" w:rsidP="00A41599">
      <w:pPr>
        <w:spacing w:line="240" w:lineRule="auto"/>
        <w:rPr>
          <w:rFonts w:ascii="Garamond" w:hAnsi="Garamond" w:cs="Arial"/>
          <w:color w:val="000000" w:themeColor="text1"/>
        </w:rPr>
      </w:pPr>
    </w:p>
    <w:p w14:paraId="0CAF2105" w14:textId="77777777" w:rsidR="00A41599" w:rsidRPr="004534FB" w:rsidRDefault="00A41599" w:rsidP="00A41599">
      <w:pPr>
        <w:spacing w:line="240" w:lineRule="auto"/>
        <w:rPr>
          <w:rFonts w:ascii="Garamond" w:hAnsi="Garamond" w:cs="Arial"/>
          <w:color w:val="000000" w:themeColor="text1"/>
        </w:rPr>
      </w:pPr>
    </w:p>
    <w:p w14:paraId="20AB9616" w14:textId="73E6B706" w:rsidR="00714C6E" w:rsidRPr="004534FB" w:rsidRDefault="00852B45" w:rsidP="00A41599">
      <w:pPr>
        <w:spacing w:line="24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color w:val="000000" w:themeColor="text1"/>
          <w:sz w:val="24"/>
          <w:szCs w:val="24"/>
        </w:rPr>
        <w:t>P</w:t>
      </w:r>
      <w:r w:rsidR="00A17095" w:rsidRPr="004534FB">
        <w:rPr>
          <w:rFonts w:ascii="Garamond" w:hAnsi="Garamond" w:cs="Arial"/>
          <w:color w:val="000000" w:themeColor="text1"/>
          <w:sz w:val="24"/>
          <w:szCs w:val="24"/>
        </w:rPr>
        <w:t>odstaw</w:t>
      </w:r>
      <w:r w:rsidR="00A41599" w:rsidRPr="004534FB">
        <w:rPr>
          <w:rFonts w:ascii="Garamond" w:hAnsi="Garamond" w:cs="Arial"/>
          <w:color w:val="000000" w:themeColor="text1"/>
          <w:sz w:val="24"/>
          <w:szCs w:val="24"/>
        </w:rPr>
        <w:t>a</w:t>
      </w:r>
      <w:r w:rsidR="00A17095" w:rsidRPr="004534FB">
        <w:rPr>
          <w:rFonts w:ascii="Garamond" w:hAnsi="Garamond" w:cs="Arial"/>
          <w:color w:val="000000" w:themeColor="text1"/>
          <w:sz w:val="24"/>
          <w:szCs w:val="24"/>
        </w:rPr>
        <w:t xml:space="preserve"> prawn</w:t>
      </w:r>
      <w:r w:rsidR="00A41599" w:rsidRPr="004534FB">
        <w:rPr>
          <w:rFonts w:ascii="Garamond" w:hAnsi="Garamond" w:cs="Arial"/>
          <w:color w:val="000000" w:themeColor="text1"/>
          <w:sz w:val="24"/>
          <w:szCs w:val="24"/>
        </w:rPr>
        <w:t>a</w:t>
      </w:r>
      <w:r w:rsidRPr="004534FB">
        <w:rPr>
          <w:rFonts w:ascii="Garamond" w:hAnsi="Garamond" w:cs="Arial"/>
          <w:color w:val="000000" w:themeColor="text1"/>
          <w:sz w:val="24"/>
          <w:szCs w:val="24"/>
        </w:rPr>
        <w:t>:</w:t>
      </w:r>
    </w:p>
    <w:p w14:paraId="1AAF869A" w14:textId="77777777" w:rsidR="00A17095" w:rsidRPr="004534FB" w:rsidRDefault="00A17095" w:rsidP="00A41599">
      <w:pPr>
        <w:numPr>
          <w:ilvl w:val="0"/>
          <w:numId w:val="1"/>
        </w:num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color w:val="000000" w:themeColor="text1"/>
          <w:sz w:val="24"/>
          <w:szCs w:val="24"/>
        </w:rPr>
        <w:t xml:space="preserve">Ustawa z dnia 29 lipca 2005 r. o przeciwdziałaniu przemocy domowej (Dz.U. </w:t>
      </w:r>
      <w:r w:rsidRPr="004534FB">
        <w:rPr>
          <w:rFonts w:ascii="Garamond" w:hAnsi="Garamond" w:cs="Arial"/>
          <w:color w:val="000000" w:themeColor="text1"/>
          <w:sz w:val="24"/>
          <w:szCs w:val="24"/>
        </w:rPr>
        <w:br/>
        <w:t>z 2021 r. poz. 1249 oraz z 2023 r. poz. 289 oraz 535)</w:t>
      </w:r>
    </w:p>
    <w:p w14:paraId="5ACB72DF" w14:textId="77777777" w:rsidR="00A17095" w:rsidRPr="004534FB" w:rsidRDefault="00A17095" w:rsidP="00A41599">
      <w:pPr>
        <w:numPr>
          <w:ilvl w:val="0"/>
          <w:numId w:val="1"/>
        </w:num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color w:val="000000" w:themeColor="text1"/>
          <w:sz w:val="24"/>
          <w:szCs w:val="24"/>
        </w:rPr>
        <w:t>Rozporządzenie Rady Ministrów z dnia 13 września 2011 r. w sprawie procedury „Niebieskie Karty” oraz wzorów formularzy „Niebieska Karta” (Dz. U. poz. 1870)</w:t>
      </w:r>
    </w:p>
    <w:p w14:paraId="4A02C64E" w14:textId="77777777" w:rsidR="00A17095" w:rsidRPr="004534FB" w:rsidRDefault="00A17095" w:rsidP="00494A6B">
      <w:pPr>
        <w:numPr>
          <w:ilvl w:val="0"/>
          <w:numId w:val="1"/>
        </w:num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color w:val="000000" w:themeColor="text1"/>
          <w:sz w:val="24"/>
          <w:szCs w:val="24"/>
        </w:rPr>
        <w:t xml:space="preserve">Ustawa z dnia 28 lipca 2023 r. o zmianie ustawy – Kodeks rodzinny i opiekuńczy oraz niektórych innych ustaw (Dz.U. 1606) </w:t>
      </w:r>
    </w:p>
    <w:p w14:paraId="677E6A63" w14:textId="2F22835C" w:rsidR="00A17095" w:rsidRPr="004534FB" w:rsidRDefault="00A17095" w:rsidP="00494A6B">
      <w:pPr>
        <w:numPr>
          <w:ilvl w:val="0"/>
          <w:numId w:val="1"/>
        </w:num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color w:val="000000" w:themeColor="text1"/>
          <w:sz w:val="24"/>
          <w:szCs w:val="24"/>
        </w:rPr>
        <w:t xml:space="preserve">Ustawa z dnia 26 stycznia </w:t>
      </w:r>
      <w:r w:rsidR="00A4050C" w:rsidRPr="004534FB">
        <w:rPr>
          <w:rFonts w:ascii="Garamond" w:hAnsi="Garamond" w:cs="Arial"/>
          <w:color w:val="000000" w:themeColor="text1"/>
          <w:sz w:val="24"/>
          <w:szCs w:val="24"/>
        </w:rPr>
        <w:t>1982 r. – Karta Nauczyciela (t</w:t>
      </w:r>
      <w:r w:rsidRPr="004534FB">
        <w:rPr>
          <w:rFonts w:ascii="Garamond" w:hAnsi="Garamond" w:cs="Arial"/>
          <w:color w:val="000000" w:themeColor="text1"/>
          <w:sz w:val="24"/>
          <w:szCs w:val="24"/>
        </w:rPr>
        <w:t>j. Dz.U. z 2023 r. poz. 984 ze zm.)</w:t>
      </w:r>
    </w:p>
    <w:p w14:paraId="77C43FD0" w14:textId="145F8F27" w:rsidR="00A17095" w:rsidRPr="004534FB" w:rsidRDefault="00A17095" w:rsidP="00A41599">
      <w:pPr>
        <w:numPr>
          <w:ilvl w:val="0"/>
          <w:numId w:val="1"/>
        </w:numPr>
        <w:spacing w:line="24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color w:val="000000" w:themeColor="text1"/>
          <w:sz w:val="24"/>
          <w:szCs w:val="24"/>
        </w:rPr>
        <w:t>Ustawa z dnia 14 grudni</w:t>
      </w:r>
      <w:r w:rsidR="00A4050C" w:rsidRPr="004534FB">
        <w:rPr>
          <w:rFonts w:ascii="Garamond" w:hAnsi="Garamond" w:cs="Arial"/>
          <w:color w:val="000000" w:themeColor="text1"/>
          <w:sz w:val="24"/>
          <w:szCs w:val="24"/>
        </w:rPr>
        <w:t>a 2016 r. – Prawo oświatowe (t</w:t>
      </w:r>
      <w:r w:rsidRPr="004534FB">
        <w:rPr>
          <w:rFonts w:ascii="Garamond" w:hAnsi="Garamond" w:cs="Arial"/>
          <w:color w:val="000000" w:themeColor="text1"/>
          <w:sz w:val="24"/>
          <w:szCs w:val="24"/>
        </w:rPr>
        <w:t>j. Dz.U. z 2023 r. poz. 900)</w:t>
      </w:r>
    </w:p>
    <w:p w14:paraId="3ED10553" w14:textId="6D6939C2" w:rsidR="00A17095" w:rsidRPr="004534FB" w:rsidRDefault="00A17095" w:rsidP="00A41599">
      <w:pPr>
        <w:numPr>
          <w:ilvl w:val="0"/>
          <w:numId w:val="1"/>
        </w:numPr>
        <w:spacing w:line="24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color w:val="000000" w:themeColor="text1"/>
          <w:sz w:val="24"/>
          <w:szCs w:val="24"/>
        </w:rPr>
        <w:t>Ustawa z dnia 10 maja 2018 r.</w:t>
      </w:r>
      <w:r w:rsidR="00A4050C" w:rsidRPr="004534FB">
        <w:rPr>
          <w:rFonts w:ascii="Garamond" w:hAnsi="Garamond" w:cs="Arial"/>
          <w:color w:val="000000" w:themeColor="text1"/>
          <w:sz w:val="24"/>
          <w:szCs w:val="24"/>
        </w:rPr>
        <w:t xml:space="preserve"> o ochronie danych osobowych (t</w:t>
      </w:r>
      <w:r w:rsidRPr="004534FB">
        <w:rPr>
          <w:rFonts w:ascii="Garamond" w:hAnsi="Garamond" w:cs="Arial"/>
          <w:color w:val="000000" w:themeColor="text1"/>
          <w:sz w:val="24"/>
          <w:szCs w:val="24"/>
        </w:rPr>
        <w:t>j. Dz.U. z 2019 r. poz. 1781)</w:t>
      </w:r>
    </w:p>
    <w:p w14:paraId="73C6173E" w14:textId="77777777" w:rsidR="00A17095" w:rsidRPr="004534FB" w:rsidRDefault="00A17095" w:rsidP="00A41599">
      <w:pPr>
        <w:numPr>
          <w:ilvl w:val="0"/>
          <w:numId w:val="1"/>
        </w:numPr>
        <w:spacing w:line="24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color w:val="000000" w:themeColor="text1"/>
          <w:sz w:val="24"/>
          <w:szCs w:val="24"/>
        </w:rPr>
        <w:t xml:space="preserve"> Konwencja o prawach dziecka (Dz.U.1991 nr 120, poz. 526) </w:t>
      </w:r>
    </w:p>
    <w:p w14:paraId="49DDD980" w14:textId="3FF033D8" w:rsidR="0004203C" w:rsidRPr="004534FB" w:rsidRDefault="00A17095" w:rsidP="00A41599">
      <w:pPr>
        <w:numPr>
          <w:ilvl w:val="0"/>
          <w:numId w:val="1"/>
        </w:numPr>
        <w:spacing w:line="240" w:lineRule="auto"/>
        <w:rPr>
          <w:rFonts w:ascii="Garamond" w:hAnsi="Garamond" w:cs="Arial"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color w:val="000000" w:themeColor="text1"/>
          <w:sz w:val="24"/>
          <w:szCs w:val="24"/>
        </w:rPr>
        <w:t>Konwencja o prawach osób niepełnosprawnych (Dz.U. 2012, poz. 1169</w:t>
      </w:r>
      <w:r w:rsidR="00A41599" w:rsidRPr="004534FB">
        <w:rPr>
          <w:rFonts w:ascii="Garamond" w:hAnsi="Garamond" w:cs="Arial"/>
          <w:color w:val="000000" w:themeColor="text1"/>
          <w:sz w:val="24"/>
          <w:szCs w:val="24"/>
        </w:rPr>
        <w:t>)</w:t>
      </w:r>
    </w:p>
    <w:p w14:paraId="1D571D27" w14:textId="77777777" w:rsidR="00A258AE" w:rsidRPr="004534FB" w:rsidRDefault="00A258AE" w:rsidP="00A41599">
      <w:pPr>
        <w:pStyle w:val="Akapitzlist"/>
        <w:spacing w:after="0" w:line="360" w:lineRule="auto"/>
        <w:ind w:left="567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>Rozdział 1</w:t>
      </w:r>
    </w:p>
    <w:p w14:paraId="462409CA" w14:textId="13EF243F" w:rsidR="00A258AE" w:rsidRPr="004534FB" w:rsidRDefault="00A258AE" w:rsidP="00A41599">
      <w:pPr>
        <w:pStyle w:val="Akapitzlist"/>
        <w:spacing w:after="0" w:line="360" w:lineRule="auto"/>
        <w:ind w:left="567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lastRenderedPageBreak/>
        <w:t>Informacje ogólne</w:t>
      </w:r>
    </w:p>
    <w:p w14:paraId="466F8F2E" w14:textId="77777777" w:rsidR="0004203C" w:rsidRPr="004534FB" w:rsidRDefault="0004203C" w:rsidP="00A41599">
      <w:pPr>
        <w:pStyle w:val="Akapitzlist"/>
        <w:spacing w:after="0" w:line="360" w:lineRule="auto"/>
        <w:ind w:left="567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4E647BF8" w14:textId="77777777" w:rsidR="001D424E" w:rsidRPr="004534FB" w:rsidRDefault="001D424E" w:rsidP="00A41599">
      <w:pPr>
        <w:pStyle w:val="Akapitzlist"/>
        <w:spacing w:after="0" w:line="360" w:lineRule="auto"/>
        <w:ind w:left="567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05C620DF" w14:textId="467A7E8A" w:rsidR="002C40D4" w:rsidRPr="004534FB" w:rsidRDefault="007102B7" w:rsidP="00A41599">
      <w:pPr>
        <w:spacing w:after="0" w:line="360" w:lineRule="auto"/>
        <w:ind w:right="510" w:firstLine="567"/>
        <w:jc w:val="both"/>
        <w:rPr>
          <w:rFonts w:ascii="Garamond" w:hAnsi="Garamond" w:cs="Arial"/>
          <w:noProof/>
          <w:color w:val="000000" w:themeColor="text1"/>
          <w:kern w:val="0"/>
        </w:rPr>
      </w:pPr>
      <w:r w:rsidRPr="004534FB">
        <w:rPr>
          <w:rFonts w:ascii="Garamond" w:hAnsi="Garamond" w:cs="Arial"/>
          <w:noProof/>
          <w:color w:val="000000" w:themeColor="text1"/>
          <w:kern w:val="0"/>
        </w:rPr>
        <w:t>Nowelizacja Kodeksu rodzinnego i opiekuńczego określiła warunki skutecznej ochrony małoletnich przed różnymi formami przemocy. „Standardy ochrony małoletnich” są jednym z</w:t>
      </w:r>
      <w:r w:rsidR="0004203C" w:rsidRPr="004534FB">
        <w:rPr>
          <w:rFonts w:ascii="Garamond" w:hAnsi="Garamond" w:cs="Arial"/>
          <w:noProof/>
          <w:color w:val="000000" w:themeColor="text1"/>
          <w:kern w:val="0"/>
        </w:rPr>
        <w:t> </w:t>
      </w:r>
      <w:r w:rsidRPr="004534FB">
        <w:rPr>
          <w:rFonts w:ascii="Garamond" w:hAnsi="Garamond" w:cs="Arial"/>
          <w:noProof/>
          <w:color w:val="000000" w:themeColor="text1"/>
          <w:kern w:val="0"/>
        </w:rPr>
        <w:t xml:space="preserve">elementów systemowego rozwiązania ochrony małoletnich przed krzywdzeniem i stanowią formę zabezpieczenia ich praw. Należy je traktować jako jedno z narzędzi wzmacniających i ułatwiających skuteczniejszą ochronę </w:t>
      </w:r>
      <w:r w:rsidR="00520664" w:rsidRPr="004534FB">
        <w:rPr>
          <w:rFonts w:ascii="Garamond" w:hAnsi="Garamond" w:cs="Arial"/>
          <w:noProof/>
          <w:color w:val="000000" w:themeColor="text1"/>
          <w:kern w:val="0"/>
        </w:rPr>
        <w:t>dzieci</w:t>
      </w:r>
      <w:r w:rsidRPr="004534FB">
        <w:rPr>
          <w:rFonts w:ascii="Garamond" w:hAnsi="Garamond" w:cs="Arial"/>
          <w:noProof/>
          <w:color w:val="000000" w:themeColor="text1"/>
          <w:kern w:val="0"/>
        </w:rPr>
        <w:t xml:space="preserve"> przed krzywdzeniem. </w:t>
      </w:r>
    </w:p>
    <w:p w14:paraId="39B3C313" w14:textId="77777777" w:rsidR="0004203C" w:rsidRPr="004534FB" w:rsidRDefault="0004203C" w:rsidP="00A41599">
      <w:pPr>
        <w:spacing w:after="0" w:line="360" w:lineRule="auto"/>
        <w:ind w:right="510" w:firstLine="567"/>
        <w:jc w:val="both"/>
        <w:rPr>
          <w:rFonts w:ascii="Garamond" w:hAnsi="Garamond" w:cs="Arial"/>
          <w:noProof/>
          <w:color w:val="000000" w:themeColor="text1"/>
          <w:kern w:val="0"/>
        </w:rPr>
      </w:pPr>
    </w:p>
    <w:p w14:paraId="02134C9F" w14:textId="0A3D8DC2" w:rsidR="002C40D4" w:rsidRPr="004534FB" w:rsidRDefault="002C40D4" w:rsidP="00A41599">
      <w:p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  <w:kern w:val="0"/>
        </w:rPr>
      </w:pPr>
      <w:r w:rsidRPr="004534FB">
        <w:rPr>
          <w:rFonts w:ascii="Garamond" w:hAnsi="Garamond" w:cs="Arial"/>
          <w:noProof/>
          <w:color w:val="000000" w:themeColor="text1"/>
          <w:kern w:val="0"/>
        </w:rPr>
        <w:t>W konstruowaniu „Standardów ochrony małoletnich” przyjęto następujące założenia:</w:t>
      </w:r>
    </w:p>
    <w:p w14:paraId="7574462E" w14:textId="45B1ED52" w:rsidR="002C40D4" w:rsidRPr="004534FB" w:rsidRDefault="002C40D4" w:rsidP="00A41599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w </w:t>
      </w:r>
      <w:r w:rsidR="0034535F" w:rsidRPr="004534FB">
        <w:rPr>
          <w:rFonts w:ascii="Garamond" w:hAnsi="Garamond" w:cs="Arial"/>
          <w:noProof/>
          <w:color w:val="000000" w:themeColor="text1"/>
        </w:rPr>
        <w:t xml:space="preserve">placówce </w:t>
      </w:r>
      <w:r w:rsidRPr="004534FB">
        <w:rPr>
          <w:rFonts w:ascii="Garamond" w:hAnsi="Garamond" w:cs="Arial"/>
          <w:noProof/>
          <w:color w:val="000000" w:themeColor="text1"/>
        </w:rPr>
        <w:t>nie są zatrudniane osoby mogące zagrażać bezpieczeństwu małoletnich,</w:t>
      </w:r>
    </w:p>
    <w:p w14:paraId="08B54534" w14:textId="27293B15" w:rsidR="002C40D4" w:rsidRPr="004534FB" w:rsidRDefault="002C40D4" w:rsidP="00A41599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wszyscy pracownicy potrafią zdiagnozować symptomy krzywdzenia małoletniego oraz podejmować interwencje w przypadku podejrzenia, że małoletni jest ofiarą przemocy w</w:t>
      </w:r>
      <w:r w:rsidR="0004203C" w:rsidRPr="004534FB">
        <w:rPr>
          <w:rFonts w:ascii="Garamond" w:hAnsi="Garamond" w:cs="Arial"/>
          <w:noProof/>
          <w:color w:val="000000" w:themeColor="text1"/>
        </w:rPr>
        <w:t> </w:t>
      </w:r>
      <w:r w:rsidR="0034535F" w:rsidRPr="004534FB">
        <w:rPr>
          <w:rFonts w:ascii="Garamond" w:hAnsi="Garamond" w:cs="Arial"/>
          <w:noProof/>
          <w:color w:val="000000" w:themeColor="text1"/>
        </w:rPr>
        <w:t>placówce</w:t>
      </w:r>
      <w:r w:rsidRPr="004534FB">
        <w:rPr>
          <w:rFonts w:ascii="Garamond" w:hAnsi="Garamond" w:cs="Arial"/>
          <w:noProof/>
          <w:color w:val="000000" w:themeColor="text1"/>
        </w:rPr>
        <w:t xml:space="preserve"> lub przemocy domowej,</w:t>
      </w:r>
    </w:p>
    <w:p w14:paraId="1DCF5511" w14:textId="5D0A977F" w:rsidR="002C40D4" w:rsidRPr="004534FB" w:rsidRDefault="002C40D4" w:rsidP="00A41599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podejmowane w placówce postępowania nie mogą naruszać praw dziecka, praw </w:t>
      </w:r>
      <w:r w:rsidR="00A4050C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 xml:space="preserve">człowieka,  praw </w:t>
      </w:r>
      <w:r w:rsidR="000A44DC" w:rsidRPr="004534FB">
        <w:rPr>
          <w:rFonts w:ascii="Garamond" w:hAnsi="Garamond" w:cs="Arial"/>
          <w:noProof/>
          <w:color w:val="000000" w:themeColor="text1"/>
        </w:rPr>
        <w:t>dziecka</w:t>
      </w:r>
      <w:r w:rsidRPr="004534FB">
        <w:rPr>
          <w:rFonts w:ascii="Garamond" w:hAnsi="Garamond" w:cs="Arial"/>
          <w:noProof/>
          <w:color w:val="000000" w:themeColor="text1"/>
        </w:rPr>
        <w:t xml:space="preserve"> określonych w statucie</w:t>
      </w:r>
      <w:r w:rsidR="00026A3E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placówki oraz bezpieczeństwa danych osobowych,</w:t>
      </w:r>
    </w:p>
    <w:p w14:paraId="1A0FBBC3" w14:textId="4AA562BD" w:rsidR="002C40D4" w:rsidRPr="004534FB" w:rsidRDefault="002C40D4" w:rsidP="00A41599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małoletni   wiedzą, jak unikać zagrożeń w kontaktach z dorosłymi i rówieśnikami,</w:t>
      </w:r>
    </w:p>
    <w:p w14:paraId="4C3193AC" w14:textId="4839F494" w:rsidR="002C40D4" w:rsidRPr="004534FB" w:rsidRDefault="002C40D4" w:rsidP="00A41599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małoletni wiedzą, do kogo zwracać się o pomoc w sytuacjach dla nich trudnych</w:t>
      </w:r>
      <w:r w:rsidR="0004203C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i czynią to mając świadomość  skuteczności podejmowanych  w szkole działań,</w:t>
      </w:r>
    </w:p>
    <w:p w14:paraId="4AE3A5EE" w14:textId="4204B2F4" w:rsidR="005E7C3D" w:rsidRPr="004534FB" w:rsidRDefault="002C40D4" w:rsidP="00A41599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rodzice poszerzają wiedzę i umiejętności o metodach wychowania dziecka  bez stosowania przemocy oraz potrafią je uczyć zasad bezpieczeństwa.</w:t>
      </w:r>
    </w:p>
    <w:p w14:paraId="376C09E0" w14:textId="77777777" w:rsidR="0004203C" w:rsidRPr="004534FB" w:rsidRDefault="0004203C" w:rsidP="00A41599">
      <w:pPr>
        <w:pStyle w:val="Akapitzlist"/>
        <w:spacing w:after="0" w:line="360" w:lineRule="auto"/>
        <w:ind w:right="510" w:hanging="720"/>
        <w:jc w:val="both"/>
        <w:rPr>
          <w:rFonts w:ascii="Garamond" w:hAnsi="Garamond" w:cs="Arial"/>
          <w:noProof/>
          <w:color w:val="000000" w:themeColor="text1"/>
        </w:rPr>
      </w:pPr>
    </w:p>
    <w:p w14:paraId="46BCB7C4" w14:textId="7268BEC9" w:rsidR="005E7C3D" w:rsidRPr="004534FB" w:rsidRDefault="005E7C3D" w:rsidP="00A41599">
      <w:pPr>
        <w:pStyle w:val="Akapitzlist"/>
        <w:spacing w:after="0" w:line="360" w:lineRule="auto"/>
        <w:ind w:right="510" w:hanging="72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Ponadto przyjęto, że:</w:t>
      </w:r>
    </w:p>
    <w:p w14:paraId="2352E4FB" w14:textId="2588F67A" w:rsidR="005E7C3D" w:rsidRPr="004534FB" w:rsidRDefault="005E7C3D" w:rsidP="00A41599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prowadzone w placówce postępowanie na wypadek krzywdzenia lub podejrzenia krzywdzenia małoletnich jest zorganizowane w sposób  zapewniający im skuteczną ochronę,</w:t>
      </w:r>
    </w:p>
    <w:p w14:paraId="02DDC938" w14:textId="4A4DD4A1" w:rsidR="005E7C3D" w:rsidRPr="004534FB" w:rsidRDefault="005E7C3D" w:rsidP="00A41599">
      <w:pPr>
        <w:pStyle w:val="Akapitzlist"/>
        <w:numPr>
          <w:ilvl w:val="0"/>
          <w:numId w:val="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działania podejmowane w ramach ochrony małoletnich przed krzywdzeniem są dokumentowane oraz monitorowane i poddawane okresowej weryfikacji przy udziale wszystkich zainteresowanych podmiotów.</w:t>
      </w:r>
    </w:p>
    <w:p w14:paraId="595AE189" w14:textId="77777777" w:rsidR="0004203C" w:rsidRPr="004534FB" w:rsidRDefault="0004203C" w:rsidP="00A41599">
      <w:pPr>
        <w:pStyle w:val="Akapitzlist"/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</w:p>
    <w:p w14:paraId="117D261D" w14:textId="5532476F" w:rsidR="005E7C3D" w:rsidRPr="004534FB" w:rsidRDefault="005E7C3D" w:rsidP="00A41599">
      <w:p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   Uwzgledniając powyższe założenia niniejszy dokument określa zatem standardy ochrony małoletnich, stanowiące zbiór zasad i procedur postępowania w sytuacjach zagrożenia ich bezpieczństwa. Jego najważniejszym celem jest ochrona małoletnich przed różnymi formami przemocy oraz budowanie bezpiecznego i przyjaznego środowiska w placówce. </w:t>
      </w:r>
    </w:p>
    <w:p w14:paraId="585B73BA" w14:textId="77777777" w:rsidR="007102B7" w:rsidRPr="004534FB" w:rsidRDefault="007102B7" w:rsidP="00A41599">
      <w:p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  <w:kern w:val="0"/>
        </w:rPr>
      </w:pPr>
    </w:p>
    <w:p w14:paraId="3701FEB9" w14:textId="77777777" w:rsidR="00A41599" w:rsidRPr="004534FB" w:rsidRDefault="00A41599" w:rsidP="00A41599">
      <w:p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  <w:kern w:val="0"/>
        </w:rPr>
      </w:pPr>
    </w:p>
    <w:p w14:paraId="28A91F0F" w14:textId="77777777" w:rsidR="00A41599" w:rsidRPr="004534FB" w:rsidRDefault="00A41599" w:rsidP="00A41599">
      <w:p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  <w:kern w:val="0"/>
        </w:rPr>
      </w:pPr>
    </w:p>
    <w:p w14:paraId="5F88781A" w14:textId="77777777" w:rsidR="00494A6B" w:rsidRPr="004534FB" w:rsidRDefault="00494A6B" w:rsidP="00A41599">
      <w:p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  <w:kern w:val="0"/>
        </w:rPr>
      </w:pPr>
    </w:p>
    <w:p w14:paraId="312DBCEA" w14:textId="0C1DBBD6" w:rsidR="006D49B8" w:rsidRPr="004534FB" w:rsidRDefault="006D49B8" w:rsidP="00A41599">
      <w:pPr>
        <w:pStyle w:val="Akapitzlist"/>
        <w:shd w:val="clear" w:color="auto" w:fill="FFFFFF" w:themeFill="background1"/>
        <w:spacing w:after="0" w:line="360" w:lineRule="auto"/>
        <w:ind w:left="284" w:right="510" w:hanging="284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lastRenderedPageBreak/>
        <w:t xml:space="preserve">Ilekroć w dokumencie „Standardy ochrony małoletnich” jest mowa o: </w:t>
      </w:r>
    </w:p>
    <w:p w14:paraId="16D6B5FB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284" w:right="510" w:hanging="284"/>
        <w:jc w:val="both"/>
        <w:rPr>
          <w:rFonts w:ascii="Garamond" w:hAnsi="Garamond" w:cs="Arial"/>
          <w:noProof/>
          <w:color w:val="000000" w:themeColor="text1"/>
        </w:rPr>
      </w:pPr>
    </w:p>
    <w:p w14:paraId="3BE3A191" w14:textId="4F5BE504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małoletnim (dziecku, uczniu, wychowanku)</w:t>
      </w:r>
      <w:r w:rsidRPr="004534FB">
        <w:rPr>
          <w:rFonts w:ascii="Garamond" w:hAnsi="Garamond" w:cs="Arial"/>
          <w:color w:val="000000" w:themeColor="text1"/>
        </w:rPr>
        <w:t xml:space="preserve"> – należy przez to rozumieć każdą osobę do ukończenia 18 roku życia;</w:t>
      </w:r>
    </w:p>
    <w:p w14:paraId="51EBEF04" w14:textId="77777777" w:rsidR="00C47B2A" w:rsidRPr="004534FB" w:rsidRDefault="00C47B2A" w:rsidP="00A41599">
      <w:pPr>
        <w:pStyle w:val="Akapitzlist"/>
        <w:spacing w:after="0" w:line="360" w:lineRule="auto"/>
        <w:ind w:left="426" w:right="510"/>
        <w:jc w:val="both"/>
        <w:rPr>
          <w:rFonts w:ascii="Garamond" w:hAnsi="Garamond" w:cs="Arial"/>
          <w:color w:val="000000" w:themeColor="text1"/>
        </w:rPr>
      </w:pPr>
    </w:p>
    <w:p w14:paraId="26BA0B4C" w14:textId="138563AD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personelu</w:t>
      </w:r>
      <w:r w:rsidRPr="004534FB">
        <w:rPr>
          <w:rFonts w:ascii="Garamond" w:hAnsi="Garamond" w:cs="Arial"/>
          <w:color w:val="000000" w:themeColor="text1"/>
        </w:rPr>
        <w:t xml:space="preserve"> – należy przez ro r</w:t>
      </w:r>
      <w:r w:rsidR="00A4050C" w:rsidRPr="004534FB">
        <w:rPr>
          <w:rFonts w:ascii="Garamond" w:hAnsi="Garamond" w:cs="Arial"/>
          <w:color w:val="000000" w:themeColor="text1"/>
        </w:rPr>
        <w:t xml:space="preserve">ozumieć każdego pracownika Szkoły </w:t>
      </w:r>
      <w:proofErr w:type="spellStart"/>
      <w:r w:rsidR="0004203C" w:rsidRPr="004534FB">
        <w:rPr>
          <w:rFonts w:ascii="Garamond" w:hAnsi="Garamond" w:cs="Arial"/>
          <w:color w:val="000000" w:themeColor="text1"/>
        </w:rPr>
        <w:t>Muzycznaj</w:t>
      </w:r>
      <w:proofErr w:type="spellEnd"/>
      <w:r w:rsidR="0004203C" w:rsidRPr="004534FB">
        <w:rPr>
          <w:rFonts w:ascii="Garamond" w:hAnsi="Garamond" w:cs="Arial"/>
          <w:color w:val="000000" w:themeColor="text1"/>
        </w:rPr>
        <w:t xml:space="preserve"> I stopnia w Gryfinie</w:t>
      </w:r>
      <w:r w:rsidRPr="004534FB">
        <w:rPr>
          <w:rFonts w:ascii="Garamond" w:hAnsi="Garamond" w:cs="Arial"/>
          <w:color w:val="000000" w:themeColor="text1"/>
        </w:rPr>
        <w:t>, bez względu na formę zatrudnienia, w tym: wolontariuszy lub inne osoby, które z racji pełnionej funkcji lub zadań mają (nawet potencjalny) kontakt z</w:t>
      </w:r>
      <w:r w:rsidR="0001300A" w:rsidRPr="004534FB">
        <w:rPr>
          <w:rFonts w:ascii="Garamond" w:hAnsi="Garamond" w:cs="Arial"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>dziećmi;</w:t>
      </w:r>
    </w:p>
    <w:p w14:paraId="4A50315C" w14:textId="77777777" w:rsidR="006D49B8" w:rsidRPr="004534FB" w:rsidRDefault="006D49B8" w:rsidP="00A41599">
      <w:pPr>
        <w:pStyle w:val="Akapitzlist"/>
        <w:spacing w:after="0" w:line="360" w:lineRule="auto"/>
        <w:ind w:left="426" w:right="510"/>
        <w:jc w:val="both"/>
        <w:rPr>
          <w:rFonts w:ascii="Garamond" w:hAnsi="Garamond" w:cs="Arial"/>
          <w:color w:val="000000" w:themeColor="text1"/>
        </w:rPr>
      </w:pPr>
    </w:p>
    <w:p w14:paraId="01826C98" w14:textId="2F04FE74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 xml:space="preserve">dyrektorze </w:t>
      </w:r>
      <w:r w:rsidRPr="004534FB">
        <w:rPr>
          <w:rFonts w:ascii="Garamond" w:hAnsi="Garamond" w:cs="Arial"/>
          <w:color w:val="000000" w:themeColor="text1"/>
        </w:rPr>
        <w:t>– należy pr</w:t>
      </w:r>
      <w:r w:rsidR="006F2366" w:rsidRPr="004534FB">
        <w:rPr>
          <w:rFonts w:ascii="Garamond" w:hAnsi="Garamond" w:cs="Arial"/>
          <w:color w:val="000000" w:themeColor="text1"/>
        </w:rPr>
        <w:t xml:space="preserve">zez to rozumieć dyrektora </w:t>
      </w:r>
      <w:r w:rsidR="0004203C" w:rsidRPr="004534FB">
        <w:rPr>
          <w:rFonts w:ascii="Garamond" w:hAnsi="Garamond" w:cs="Arial"/>
          <w:color w:val="000000" w:themeColor="text1"/>
        </w:rPr>
        <w:t>Szkoły Muzycznej I stopnia w Gryfinie lub osobę pełniącą obowiązki dyrektora</w:t>
      </w:r>
      <w:r w:rsidRPr="004534FB">
        <w:rPr>
          <w:rFonts w:ascii="Garamond" w:hAnsi="Garamond" w:cs="Arial"/>
          <w:color w:val="000000" w:themeColor="text1"/>
        </w:rPr>
        <w:t>;</w:t>
      </w:r>
    </w:p>
    <w:p w14:paraId="038CB25A" w14:textId="77777777" w:rsidR="006D49B8" w:rsidRPr="004534FB" w:rsidRDefault="006D49B8" w:rsidP="00A41599">
      <w:pPr>
        <w:pStyle w:val="Akapitzlist"/>
        <w:spacing w:after="0" w:line="360" w:lineRule="auto"/>
        <w:ind w:left="426" w:right="510"/>
        <w:jc w:val="both"/>
        <w:rPr>
          <w:rFonts w:ascii="Garamond" w:hAnsi="Garamond" w:cs="Arial"/>
          <w:color w:val="000000" w:themeColor="text1"/>
        </w:rPr>
      </w:pPr>
    </w:p>
    <w:p w14:paraId="47A2E3D6" w14:textId="0B64AE42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rodzicu</w:t>
      </w:r>
      <w:r w:rsidRPr="004534FB">
        <w:rPr>
          <w:rFonts w:ascii="Garamond" w:hAnsi="Garamond" w:cs="Arial"/>
          <w:color w:val="000000" w:themeColor="text1"/>
        </w:rPr>
        <w:t xml:space="preserve"> – należy przez to rozumieć przedstawiciela ustawowego dziecka pozostającego pod ich władzą rodzicielską.  Jeżeli dziecko pozostaje pod władzą rodzicielską obojga rodziców, każde z</w:t>
      </w:r>
      <w:r w:rsidR="0004203C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>nich może działać samodzielnie jako przedstawiciel ustawowy dziecka;</w:t>
      </w:r>
    </w:p>
    <w:p w14:paraId="4F0B7678" w14:textId="77777777" w:rsidR="006D49B8" w:rsidRPr="004534FB" w:rsidRDefault="006D49B8" w:rsidP="00A41599">
      <w:pPr>
        <w:pStyle w:val="Akapitzlist"/>
        <w:spacing w:line="360" w:lineRule="auto"/>
        <w:rPr>
          <w:rFonts w:ascii="Garamond" w:hAnsi="Garamond" w:cs="Arial"/>
          <w:color w:val="000000" w:themeColor="text1"/>
        </w:rPr>
      </w:pPr>
    </w:p>
    <w:p w14:paraId="05CCBF80" w14:textId="687B8791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Style w:val="hgkelc"/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opiekunie prawnym dziecka/małoletniego</w:t>
      </w:r>
      <w:r w:rsidRPr="004534FB">
        <w:rPr>
          <w:rFonts w:ascii="Garamond" w:hAnsi="Garamond" w:cs="Arial"/>
          <w:color w:val="000000" w:themeColor="text1"/>
        </w:rPr>
        <w:t xml:space="preserve"> – należy przez to rozumieć </w:t>
      </w:r>
      <w:r w:rsidRPr="004534FB">
        <w:rPr>
          <w:rStyle w:val="hgkelc"/>
          <w:rFonts w:ascii="Garamond" w:hAnsi="Garamond" w:cs="Arial"/>
          <w:color w:val="000000" w:themeColor="text1"/>
        </w:rPr>
        <w:t>osobę, która ma za zadanie zastąpić dziecku rodziców, a także wypełnić wszystkie ciążące na nich obowiązki. Jest przedstawicielem ustawowym małoletniego, dlatego może dokonywać czynności prawnych w</w:t>
      </w:r>
      <w:r w:rsidR="0004203C" w:rsidRPr="004534FB">
        <w:rPr>
          <w:rStyle w:val="hgkelc"/>
          <w:rFonts w:ascii="Garamond" w:hAnsi="Garamond" w:cs="Arial"/>
          <w:color w:val="000000" w:themeColor="text1"/>
        </w:rPr>
        <w:t> </w:t>
      </w:r>
      <w:r w:rsidRPr="004534FB">
        <w:rPr>
          <w:rStyle w:val="hgkelc"/>
          <w:rFonts w:ascii="Garamond" w:hAnsi="Garamond" w:cs="Arial"/>
          <w:color w:val="000000" w:themeColor="text1"/>
        </w:rPr>
        <w:t>imieniu dziecka i ma za zadanie chronić jego interesy prawne, osobiste oraz finansowe;</w:t>
      </w:r>
    </w:p>
    <w:p w14:paraId="1ADB462D" w14:textId="77777777" w:rsidR="006D49B8" w:rsidRPr="004534FB" w:rsidRDefault="006D49B8" w:rsidP="00A41599">
      <w:pPr>
        <w:pStyle w:val="Akapitzlist"/>
        <w:spacing w:after="0" w:line="360" w:lineRule="auto"/>
        <w:ind w:left="426" w:right="510"/>
        <w:jc w:val="both"/>
        <w:rPr>
          <w:rFonts w:ascii="Garamond" w:hAnsi="Garamond" w:cs="Arial"/>
          <w:color w:val="000000" w:themeColor="text1"/>
        </w:rPr>
      </w:pPr>
    </w:p>
    <w:p w14:paraId="691FFA6C" w14:textId="77777777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„osobie najbliższej dziecku/wychowankowi”</w:t>
      </w:r>
      <w:r w:rsidRPr="004534FB">
        <w:rPr>
          <w:rFonts w:ascii="Garamond" w:hAnsi="Garamond" w:cs="Arial"/>
          <w:color w:val="000000" w:themeColor="text1"/>
        </w:rPr>
        <w:t xml:space="preserve"> – należy przez to rozumieć osobę wstępną: matkę, ojca, babcię, dziadka; rodzeństwo: siostrę, brata, w tym rodzeństwo przyrodnie, a także inne osoby pozostające we wspólnym gospodarstwie, a w przypadku jej braku – osobę pełnoletnią wskazaną przez dziecko/małoletniego; </w:t>
      </w:r>
    </w:p>
    <w:p w14:paraId="0AD6E56B" w14:textId="77777777" w:rsidR="006D49B8" w:rsidRPr="004534FB" w:rsidRDefault="006D49B8" w:rsidP="00A41599">
      <w:pPr>
        <w:pStyle w:val="Akapitzlist"/>
        <w:spacing w:line="360" w:lineRule="auto"/>
        <w:rPr>
          <w:rFonts w:ascii="Garamond" w:hAnsi="Garamond" w:cs="Arial"/>
          <w:color w:val="000000" w:themeColor="text1"/>
        </w:rPr>
      </w:pPr>
    </w:p>
    <w:p w14:paraId="712BE7B9" w14:textId="77777777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przemocy fizycznej</w:t>
      </w:r>
      <w:r w:rsidRPr="004534FB">
        <w:rPr>
          <w:rFonts w:ascii="Garamond" w:hAnsi="Garamond" w:cs="Arial"/>
          <w:color w:val="000000" w:themeColor="text1"/>
        </w:rPr>
        <w:t xml:space="preserve"> – należy przez to rozumieć każde intencjonalne działanie sprawcy, mające na celu przekroczenie granicy ciała dziecka/małoletniego, np. bicie, popychanie, szarpanie, itp.;</w:t>
      </w:r>
    </w:p>
    <w:p w14:paraId="3C65AAB4" w14:textId="77777777" w:rsidR="006D49B8" w:rsidRPr="004534FB" w:rsidRDefault="006D49B8" w:rsidP="00A41599">
      <w:pPr>
        <w:pStyle w:val="Akapitzlist"/>
        <w:spacing w:line="360" w:lineRule="auto"/>
        <w:rPr>
          <w:rFonts w:ascii="Garamond" w:hAnsi="Garamond" w:cs="Arial"/>
          <w:color w:val="000000" w:themeColor="text1"/>
        </w:rPr>
      </w:pPr>
    </w:p>
    <w:p w14:paraId="23529708" w14:textId="77777777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przemocy seksualnej</w:t>
      </w:r>
      <w:r w:rsidRPr="004534FB">
        <w:rPr>
          <w:rFonts w:ascii="Garamond" w:hAnsi="Garamond" w:cs="Arial"/>
          <w:color w:val="000000" w:themeColor="text1"/>
        </w:rPr>
        <w:t xml:space="preserve"> – należy przez to rozumieć zaangażowanie dziecka/małoletniego w aktywność seksualną, której nie jest on lub ona w stanie w pełni zrozumieć i udzielić na nią świadomej zgody, naruszającą prawo i obyczaje danego społeczeństwa;</w:t>
      </w:r>
    </w:p>
    <w:p w14:paraId="3278C701" w14:textId="77777777" w:rsidR="006D49B8" w:rsidRPr="004534FB" w:rsidRDefault="006D49B8" w:rsidP="00A41599">
      <w:pPr>
        <w:pStyle w:val="Akapitzlist"/>
        <w:spacing w:line="360" w:lineRule="auto"/>
        <w:rPr>
          <w:rFonts w:ascii="Garamond" w:hAnsi="Garamond" w:cs="Arial"/>
          <w:color w:val="000000" w:themeColor="text1"/>
        </w:rPr>
      </w:pPr>
    </w:p>
    <w:p w14:paraId="5E773493" w14:textId="2DC047A8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przemocy psychicznej</w:t>
      </w:r>
      <w:r w:rsidRPr="004534FB">
        <w:rPr>
          <w:rFonts w:ascii="Garamond" w:hAnsi="Garamond" w:cs="Arial"/>
          <w:color w:val="000000" w:themeColor="text1"/>
        </w:rPr>
        <w:t xml:space="preserve"> – należy przez to rozumieć powtarzający się wzorzec zachowa</w:t>
      </w:r>
      <w:r w:rsidR="00DF7652" w:rsidRPr="004534FB">
        <w:rPr>
          <w:rFonts w:ascii="Garamond" w:hAnsi="Garamond" w:cs="Arial"/>
          <w:color w:val="000000" w:themeColor="text1"/>
        </w:rPr>
        <w:t>nia</w:t>
      </w:r>
      <w:r w:rsidRPr="004534FB">
        <w:rPr>
          <w:rFonts w:ascii="Garamond" w:hAnsi="Garamond" w:cs="Arial"/>
          <w:color w:val="000000" w:themeColor="text1"/>
        </w:rPr>
        <w:t xml:space="preserve"> opiekuna lub skrajnie drastyczne wydarzenie (lub wydarzenia), które powodują u dziecka poczucie, że jest nic niewarte, złe, niekochane, niechciane, zagrożone i że jego osoba ma jakąkolwiek wartość jedynie wtedy, gdy zaspokaja potrzeby innych;</w:t>
      </w:r>
    </w:p>
    <w:p w14:paraId="1E28C29F" w14:textId="77777777" w:rsidR="006D49B8" w:rsidRPr="004534FB" w:rsidRDefault="006D49B8" w:rsidP="00A41599">
      <w:pPr>
        <w:pStyle w:val="Akapitzlist"/>
        <w:spacing w:line="360" w:lineRule="auto"/>
        <w:rPr>
          <w:rFonts w:ascii="Garamond" w:hAnsi="Garamond" w:cs="Arial"/>
          <w:color w:val="000000" w:themeColor="text1"/>
        </w:rPr>
      </w:pPr>
    </w:p>
    <w:p w14:paraId="5D8FABC9" w14:textId="77777777" w:rsidR="004534FB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eastAsia="Times New Roman" w:hAnsi="Garamond" w:cs="Arial"/>
          <w:i/>
          <w:iCs/>
          <w:color w:val="000000" w:themeColor="text1"/>
          <w:u w:val="single"/>
          <w:lang w:eastAsia="pl-PL"/>
        </w:rPr>
      </w:pPr>
      <w:r w:rsidRPr="004534FB">
        <w:rPr>
          <w:rFonts w:ascii="Garamond" w:hAnsi="Garamond" w:cs="Arial"/>
          <w:i/>
          <w:iCs/>
          <w:color w:val="000000" w:themeColor="text1"/>
        </w:rPr>
        <w:lastRenderedPageBreak/>
        <w:t>zaniechanie</w:t>
      </w:r>
      <w:r w:rsidRPr="004534FB">
        <w:rPr>
          <w:rFonts w:ascii="Garamond" w:hAnsi="Garamond" w:cs="Arial"/>
          <w:color w:val="000000" w:themeColor="text1"/>
        </w:rPr>
        <w:t xml:space="preserve"> – należy przez to rozumieć chroniczne lub incydentalne niezaspokajanie p</w:t>
      </w:r>
    </w:p>
    <w:p w14:paraId="6BBE3753" w14:textId="77777777" w:rsidR="004534FB" w:rsidRPr="004534FB" w:rsidRDefault="004534FB" w:rsidP="004534FB">
      <w:pPr>
        <w:pStyle w:val="Akapitzlist"/>
        <w:rPr>
          <w:rFonts w:ascii="Garamond" w:hAnsi="Garamond" w:cs="Arial"/>
          <w:color w:val="000000" w:themeColor="text1"/>
        </w:rPr>
      </w:pPr>
    </w:p>
    <w:p w14:paraId="1CBF11B9" w14:textId="3BCDB46E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eastAsia="Times New Roman" w:hAnsi="Garamond" w:cs="Arial"/>
          <w:i/>
          <w:iCs/>
          <w:color w:val="000000" w:themeColor="text1"/>
          <w:u w:val="single"/>
          <w:lang w:eastAsia="pl-PL"/>
        </w:rPr>
      </w:pPr>
      <w:r w:rsidRPr="004534FB">
        <w:rPr>
          <w:rFonts w:ascii="Garamond" w:hAnsi="Garamond" w:cs="Arial"/>
          <w:color w:val="000000" w:themeColor="text1"/>
        </w:rPr>
        <w:t>odstawowych potrzeb fizycznych i psychicznych przez osoby zobowiązane do opieki, troski i</w:t>
      </w:r>
      <w:r w:rsidR="0004203C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 xml:space="preserve">ochrony zdrowia i/lub nierespektowanie podstawowych praw, powodujące zaburzenia jego zdrowia i/lub trudności w rozwoju; </w:t>
      </w:r>
    </w:p>
    <w:p w14:paraId="6917B661" w14:textId="77777777" w:rsidR="006D49B8" w:rsidRPr="004534FB" w:rsidRDefault="006D49B8" w:rsidP="00A41599">
      <w:pPr>
        <w:pStyle w:val="Akapitzlist"/>
        <w:spacing w:line="360" w:lineRule="auto"/>
        <w:rPr>
          <w:rFonts w:ascii="Garamond" w:hAnsi="Garamond" w:cs="Arial"/>
          <w:color w:val="000000" w:themeColor="text1"/>
        </w:rPr>
      </w:pPr>
    </w:p>
    <w:p w14:paraId="4DBC8EB7" w14:textId="4658C76A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eastAsia="Times New Roman" w:hAnsi="Garamond" w:cs="Arial"/>
          <w:i/>
          <w:iCs/>
          <w:color w:val="000000" w:themeColor="text1"/>
          <w:u w:val="single"/>
          <w:lang w:eastAsia="pl-PL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 xml:space="preserve">przemocy domowej </w:t>
      </w:r>
      <w:r w:rsidRPr="004534FB">
        <w:rPr>
          <w:rFonts w:ascii="Garamond" w:hAnsi="Garamond" w:cs="Arial"/>
          <w:color w:val="000000" w:themeColor="text1"/>
        </w:rPr>
        <w:t>– należy przez to  rozumieć jednorazowe albo powtarzające się umyślne działanie lub zaniechanie naruszające prawa lub dobra osobiste członków rodziny, a także innych osób wspólni</w:t>
      </w:r>
      <w:r w:rsidR="0004203C" w:rsidRPr="004534FB">
        <w:rPr>
          <w:rFonts w:ascii="Garamond" w:hAnsi="Garamond" w:cs="Arial"/>
          <w:color w:val="000000" w:themeColor="text1"/>
        </w:rPr>
        <w:t xml:space="preserve">e </w:t>
      </w:r>
      <w:r w:rsidRPr="004534FB">
        <w:rPr>
          <w:rFonts w:ascii="Garamond" w:hAnsi="Garamond" w:cs="Arial"/>
          <w:color w:val="000000" w:themeColor="text1"/>
        </w:rPr>
        <w:t>zamieszkujących lub gospodarujących,</w:t>
      </w:r>
      <w:r w:rsidR="0004203C" w:rsidRPr="004534FB">
        <w:rPr>
          <w:rFonts w:ascii="Garamond" w:hAnsi="Garamond" w:cs="Arial"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>w szczególności narażające te osoby na niebezpieczeństwo utraty życia, zdrowia, naruszające ich godność, nietykalność cielesną, wolność, w tym seksualną, powodujące szkody na ich zdrowiu fizycznym lub psychicznym, a</w:t>
      </w:r>
      <w:r w:rsidR="0004203C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>także wywołujące cierpienia i krzywdy moralne u osób dotkniętych przemocą;</w:t>
      </w:r>
    </w:p>
    <w:p w14:paraId="55BBD666" w14:textId="77777777" w:rsidR="006D49B8" w:rsidRPr="004534FB" w:rsidRDefault="006D49B8" w:rsidP="00A41599">
      <w:pPr>
        <w:pStyle w:val="Akapitzlist"/>
        <w:spacing w:line="360" w:lineRule="auto"/>
        <w:rPr>
          <w:rFonts w:ascii="Garamond" w:eastAsia="Times New Roman" w:hAnsi="Garamond" w:cs="Arial"/>
          <w:i/>
          <w:iCs/>
          <w:color w:val="000000" w:themeColor="text1"/>
          <w:u w:val="single"/>
          <w:lang w:eastAsia="pl-PL"/>
        </w:rPr>
      </w:pPr>
    </w:p>
    <w:p w14:paraId="221CF1AE" w14:textId="4FF3242A" w:rsidR="006D49B8" w:rsidRPr="004534FB" w:rsidRDefault="006D49B8" w:rsidP="00A41599">
      <w:pPr>
        <w:pStyle w:val="Akapitzlist"/>
        <w:numPr>
          <w:ilvl w:val="0"/>
          <w:numId w:val="3"/>
        </w:numPr>
        <w:spacing w:after="0" w:line="360" w:lineRule="auto"/>
        <w:ind w:left="426" w:right="510" w:hanging="426"/>
        <w:jc w:val="both"/>
        <w:rPr>
          <w:rFonts w:ascii="Garamond" w:eastAsia="Times New Roman" w:hAnsi="Garamond" w:cs="Arial"/>
          <w:i/>
          <w:iCs/>
          <w:color w:val="000000" w:themeColor="text1"/>
          <w:u w:val="single"/>
          <w:lang w:eastAsia="pl-PL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osobie stosującej przemoc domową</w:t>
      </w:r>
      <w:r w:rsidRPr="004534FB">
        <w:rPr>
          <w:rFonts w:ascii="Garamond" w:hAnsi="Garamond" w:cs="Arial"/>
          <w:color w:val="000000" w:themeColor="text1"/>
        </w:rPr>
        <w:t xml:space="preserve"> – należy przez to rozumieć pełnoletniego, który dopuszcza się przemocy domowej</w:t>
      </w:r>
      <w:r w:rsidR="00361962" w:rsidRPr="004534FB">
        <w:rPr>
          <w:rFonts w:ascii="Garamond" w:eastAsia="Times New Roman" w:hAnsi="Garamond" w:cs="Arial"/>
          <w:color w:val="000000" w:themeColor="text1"/>
          <w:u w:val="single"/>
          <w:lang w:eastAsia="pl-PL"/>
        </w:rPr>
        <w:t>;</w:t>
      </w:r>
    </w:p>
    <w:p w14:paraId="4B7065E5" w14:textId="77777777" w:rsidR="006D49B8" w:rsidRPr="004534FB" w:rsidRDefault="006D49B8" w:rsidP="00A41599">
      <w:pPr>
        <w:pStyle w:val="Akapitzlist"/>
        <w:spacing w:line="360" w:lineRule="auto"/>
        <w:rPr>
          <w:rFonts w:ascii="Garamond" w:eastAsia="Times New Roman" w:hAnsi="Garamond" w:cs="Arial"/>
          <w:i/>
          <w:iCs/>
          <w:color w:val="000000" w:themeColor="text1"/>
          <w:u w:val="single"/>
          <w:lang w:eastAsia="pl-PL"/>
        </w:rPr>
      </w:pPr>
    </w:p>
    <w:p w14:paraId="3201D92F" w14:textId="3E04B642" w:rsidR="006D49B8" w:rsidRPr="004534FB" w:rsidRDefault="006D49B8" w:rsidP="00A41599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ind w:left="426" w:right="510" w:hanging="426"/>
        <w:jc w:val="both"/>
        <w:rPr>
          <w:rFonts w:ascii="Garamond" w:eastAsia="Times New Roman" w:hAnsi="Garamond" w:cs="Arial"/>
          <w:i/>
          <w:iCs/>
          <w:color w:val="000000" w:themeColor="text1"/>
          <w:u w:val="single"/>
          <w:lang w:eastAsia="pl-PL"/>
        </w:rPr>
      </w:pPr>
      <w:r w:rsidRPr="004534FB">
        <w:rPr>
          <w:rFonts w:ascii="Garamond" w:hAnsi="Garamond" w:cs="Arial"/>
          <w:i/>
          <w:iCs/>
          <w:color w:val="000000" w:themeColor="text1"/>
        </w:rPr>
        <w:t>św</w:t>
      </w:r>
      <w:r w:rsidRPr="004534FB">
        <w:rPr>
          <w:rFonts w:ascii="Garamond" w:hAnsi="Garamond" w:cs="Arial"/>
          <w:i/>
          <w:iCs/>
          <w:color w:val="000000" w:themeColor="text1"/>
          <w:shd w:val="clear" w:color="auto" w:fill="FFFFFF" w:themeFill="background1"/>
        </w:rPr>
        <w:t>iadku przemocy domowej</w:t>
      </w:r>
      <w:r w:rsidRPr="004534FB">
        <w:rPr>
          <w:rFonts w:ascii="Garamond" w:hAnsi="Garamond" w:cs="Arial"/>
          <w:color w:val="000000" w:themeColor="text1"/>
          <w:shd w:val="clear" w:color="auto" w:fill="FFFFFF" w:themeFill="background1"/>
        </w:rPr>
        <w:t xml:space="preserve"> – należy </w:t>
      </w:r>
      <w:r w:rsidR="00361962" w:rsidRPr="004534FB">
        <w:rPr>
          <w:rFonts w:ascii="Garamond" w:hAnsi="Garamond" w:cs="Arial"/>
          <w:color w:val="000000" w:themeColor="text1"/>
          <w:shd w:val="clear" w:color="auto" w:fill="FFFFFF" w:themeFill="background1"/>
        </w:rPr>
        <w:t xml:space="preserve">przez to </w:t>
      </w:r>
      <w:r w:rsidRPr="004534FB">
        <w:rPr>
          <w:rFonts w:ascii="Garamond" w:hAnsi="Garamond" w:cs="Arial"/>
          <w:color w:val="000000" w:themeColor="text1"/>
          <w:shd w:val="clear" w:color="auto" w:fill="FFFFFF" w:themeFill="background1"/>
        </w:rPr>
        <w:t>rozumieć osobę, która posiada wiedzę na temat stosowania przemocy domowej lub widziała akt przemocy domowej</w:t>
      </w:r>
      <w:r w:rsidRPr="004534FB">
        <w:rPr>
          <w:rFonts w:ascii="Garamond" w:hAnsi="Garamond" w:cs="Arial"/>
          <w:color w:val="000000" w:themeColor="text1"/>
          <w:shd w:val="clear" w:color="auto" w:fill="FEFFE1"/>
        </w:rPr>
        <w:t>.</w:t>
      </w:r>
    </w:p>
    <w:p w14:paraId="4461D304" w14:textId="77777777" w:rsidR="00C47B2A" w:rsidRPr="004534FB" w:rsidRDefault="00C47B2A" w:rsidP="00A41599">
      <w:pPr>
        <w:shd w:val="clear" w:color="auto" w:fill="FFFFFF" w:themeFill="background1"/>
        <w:spacing w:after="0" w:line="360" w:lineRule="auto"/>
        <w:ind w:right="510"/>
        <w:jc w:val="both"/>
        <w:rPr>
          <w:rFonts w:ascii="Garamond" w:eastAsia="Times New Roman" w:hAnsi="Garamond" w:cs="Arial"/>
          <w:i/>
          <w:iCs/>
          <w:color w:val="000000" w:themeColor="text1"/>
          <w:u w:val="single"/>
          <w:lang w:eastAsia="pl-PL"/>
        </w:rPr>
      </w:pPr>
    </w:p>
    <w:p w14:paraId="798A420F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70D5F2E6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1E755B25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1CADBBA3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47566569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727F46AF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5ED02DD1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427FD41F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483BEFBE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6265A663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3A717867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54F15488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6E2D1CC3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6F207DB1" w14:textId="77777777" w:rsidR="00A41599" w:rsidRPr="004534FB" w:rsidRDefault="00A41599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5B384AC6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311FB4D9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783F219E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09B16E8C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00122841" w14:textId="28F9940D" w:rsidR="00642004" w:rsidRPr="004534FB" w:rsidRDefault="00642004" w:rsidP="00A41599">
      <w:pPr>
        <w:pStyle w:val="Akapitzlist"/>
        <w:shd w:val="clear" w:color="auto" w:fill="FFFFFF" w:themeFill="background1"/>
        <w:spacing w:after="0" w:line="360" w:lineRule="auto"/>
        <w:ind w:left="0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>Rozdział 2</w:t>
      </w:r>
    </w:p>
    <w:p w14:paraId="3876EBAB" w14:textId="390B83D7" w:rsidR="006F2366" w:rsidRPr="004534FB" w:rsidRDefault="0004203C" w:rsidP="00A41599">
      <w:pPr>
        <w:shd w:val="clear" w:color="auto" w:fill="FFFFFF" w:themeFill="background1"/>
        <w:spacing w:after="0" w:line="360" w:lineRule="auto"/>
        <w:ind w:right="510"/>
        <w:jc w:val="center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>Standardy ochrony małoletnich w Szkole Muzycznej I stopnia w Gryfinie</w:t>
      </w:r>
    </w:p>
    <w:p w14:paraId="07B59EF9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right="510"/>
        <w:rPr>
          <w:rFonts w:ascii="Garamond" w:hAnsi="Garamond" w:cs="Arial"/>
          <w:noProof/>
          <w:color w:val="000000" w:themeColor="text1"/>
        </w:rPr>
      </w:pPr>
    </w:p>
    <w:p w14:paraId="02DDCA5C" w14:textId="77777777" w:rsidR="0004203C" w:rsidRPr="004534FB" w:rsidRDefault="0004203C" w:rsidP="00A41599">
      <w:pPr>
        <w:pStyle w:val="Akapitzlist"/>
        <w:shd w:val="clear" w:color="auto" w:fill="FFFFFF" w:themeFill="background1"/>
        <w:spacing w:after="0" w:line="360" w:lineRule="auto"/>
        <w:ind w:right="510"/>
        <w:rPr>
          <w:rFonts w:ascii="Garamond" w:hAnsi="Garamond" w:cs="Arial"/>
          <w:noProof/>
          <w:color w:val="000000" w:themeColor="text1"/>
        </w:rPr>
      </w:pPr>
    </w:p>
    <w:p w14:paraId="40DCA1FF" w14:textId="31A415C7" w:rsidR="00642004" w:rsidRPr="004534FB" w:rsidRDefault="00642004" w:rsidP="00A41599">
      <w:pPr>
        <w:pStyle w:val="Akapitzlist"/>
        <w:spacing w:after="0" w:line="360" w:lineRule="auto"/>
        <w:ind w:left="0" w:right="510" w:firstLine="284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>Standard I</w:t>
      </w:r>
    </w:p>
    <w:p w14:paraId="7E9F4473" w14:textId="45F049CD" w:rsidR="00642004" w:rsidRPr="004534FB" w:rsidRDefault="000A44DC" w:rsidP="00A41599">
      <w:pPr>
        <w:pStyle w:val="Akapitzlist"/>
        <w:spacing w:after="0" w:line="360" w:lineRule="auto"/>
        <w:ind w:left="284" w:right="510"/>
        <w:jc w:val="both"/>
        <w:rPr>
          <w:rFonts w:ascii="Garamond" w:hAnsi="Garamond" w:cs="Arial"/>
          <w:b/>
          <w:bCs/>
          <w:i/>
          <w:i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i/>
          <w:iCs/>
          <w:noProof/>
          <w:color w:val="000000" w:themeColor="text1"/>
        </w:rPr>
        <w:t>R</w:t>
      </w:r>
      <w:r w:rsidR="00642004" w:rsidRPr="004534FB">
        <w:rPr>
          <w:rFonts w:ascii="Garamond" w:hAnsi="Garamond" w:cs="Arial"/>
          <w:b/>
          <w:bCs/>
          <w:i/>
          <w:iCs/>
          <w:noProof/>
          <w:color w:val="000000" w:themeColor="text1"/>
        </w:rPr>
        <w:t>odzice i pracownicy placówki</w:t>
      </w:r>
      <w:r w:rsidR="00C47B2A" w:rsidRPr="004534FB">
        <w:rPr>
          <w:rFonts w:ascii="Garamond" w:hAnsi="Garamond" w:cs="Arial"/>
          <w:b/>
          <w:bCs/>
          <w:i/>
          <w:iCs/>
          <w:noProof/>
          <w:color w:val="000000" w:themeColor="text1"/>
        </w:rPr>
        <w:t xml:space="preserve"> </w:t>
      </w:r>
      <w:r w:rsidR="00642004" w:rsidRPr="004534FB">
        <w:rPr>
          <w:rFonts w:ascii="Garamond" w:hAnsi="Garamond" w:cs="Arial"/>
          <w:b/>
          <w:bCs/>
          <w:i/>
          <w:iCs/>
          <w:noProof/>
          <w:color w:val="000000" w:themeColor="text1"/>
        </w:rPr>
        <w:t>znają „Standardy ochrony małoletnich”. Dokument jest dostępny i upowszechniany.</w:t>
      </w:r>
    </w:p>
    <w:p w14:paraId="3F11DC80" w14:textId="77777777" w:rsidR="00642004" w:rsidRPr="004534FB" w:rsidRDefault="00642004" w:rsidP="00A41599">
      <w:pPr>
        <w:pStyle w:val="Akapitzlist"/>
        <w:spacing w:after="0" w:line="360" w:lineRule="auto"/>
        <w:ind w:left="709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0CDA9C40" w14:textId="470371F7" w:rsidR="00642004" w:rsidRPr="004534FB" w:rsidRDefault="00642004" w:rsidP="00A41599">
      <w:pPr>
        <w:pStyle w:val="Akapitzlist"/>
        <w:spacing w:after="0" w:line="360" w:lineRule="auto"/>
        <w:ind w:left="709" w:right="510" w:hanging="425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 xml:space="preserve">Wskaźniki realizacji standardu: </w:t>
      </w:r>
    </w:p>
    <w:p w14:paraId="2258CBE2" w14:textId="23C84FBD" w:rsidR="00642004" w:rsidRPr="004534FB" w:rsidRDefault="00642004" w:rsidP="00A41599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Dokument „Standardy ochrony małoletnich” został opracowany, zgodnie</w:t>
      </w:r>
      <w:r w:rsidRPr="004534FB">
        <w:rPr>
          <w:rFonts w:ascii="Garamond" w:hAnsi="Garamond" w:cs="Arial"/>
          <w:noProof/>
          <w:color w:val="000000" w:themeColor="text1"/>
        </w:rPr>
        <w:br/>
        <w:t>z Ustawą z dnia 28 lipca 2023 r. o zmianie ustawy – Kodeks rodzinny</w:t>
      </w:r>
      <w:r w:rsidRPr="004534FB">
        <w:rPr>
          <w:rFonts w:ascii="Garamond" w:hAnsi="Garamond" w:cs="Arial"/>
          <w:noProof/>
          <w:color w:val="000000" w:themeColor="text1"/>
        </w:rPr>
        <w:br/>
        <w:t xml:space="preserve">i opiekuńczy (Dz.U. poz. 1606).                                      </w:t>
      </w:r>
    </w:p>
    <w:p w14:paraId="60498281" w14:textId="58D8D067" w:rsidR="00642004" w:rsidRPr="004534FB" w:rsidRDefault="00642004" w:rsidP="00A41599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Zapoznano z nim personel placówki, rodziców/opiekunów prawnych </w:t>
      </w:r>
      <w:r w:rsidR="000A44DC" w:rsidRPr="004534FB">
        <w:rPr>
          <w:rFonts w:ascii="Garamond" w:hAnsi="Garamond" w:cs="Arial"/>
          <w:noProof/>
          <w:color w:val="000000" w:themeColor="text1"/>
        </w:rPr>
        <w:t>dzieci</w:t>
      </w:r>
      <w:r w:rsidRPr="004534FB">
        <w:rPr>
          <w:rFonts w:ascii="Garamond" w:hAnsi="Garamond" w:cs="Arial"/>
          <w:noProof/>
          <w:color w:val="000000" w:themeColor="text1"/>
        </w:rPr>
        <w:t>.</w:t>
      </w:r>
    </w:p>
    <w:p w14:paraId="1AC7C2C5" w14:textId="630CCF3A" w:rsidR="00642004" w:rsidRPr="004534FB" w:rsidRDefault="00642004" w:rsidP="00A41599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Dokument wprowadzono do stosowania w placówce.</w:t>
      </w:r>
    </w:p>
    <w:p w14:paraId="5BF3C1AC" w14:textId="0F7A6AAC" w:rsidR="00642004" w:rsidRPr="004534FB" w:rsidRDefault="00642004" w:rsidP="00A41599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Dokument udostępniono na stroni</w:t>
      </w:r>
      <w:r w:rsidR="006F2366" w:rsidRPr="004534FB">
        <w:rPr>
          <w:rFonts w:ascii="Garamond" w:hAnsi="Garamond" w:cs="Arial"/>
          <w:noProof/>
          <w:color w:val="000000" w:themeColor="text1"/>
        </w:rPr>
        <w:t>e internetowej placówki</w:t>
      </w:r>
      <w:r w:rsidR="0004203C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oraz w widocznym miejscu w</w:t>
      </w:r>
      <w:r w:rsidR="0004203C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>budyn</w:t>
      </w:r>
      <w:r w:rsidR="009C6A2C" w:rsidRPr="004534FB">
        <w:rPr>
          <w:rFonts w:ascii="Garamond" w:hAnsi="Garamond" w:cs="Arial"/>
          <w:noProof/>
          <w:color w:val="000000" w:themeColor="text1"/>
        </w:rPr>
        <w:t>ku.</w:t>
      </w:r>
    </w:p>
    <w:p w14:paraId="5C7E76C7" w14:textId="4E975A79" w:rsidR="00642004" w:rsidRPr="004534FB" w:rsidRDefault="00642004" w:rsidP="00A41599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Informacje o treści dokumentu upowszechniane są wśród rodziców na zebraniach z</w:t>
      </w:r>
      <w:r w:rsidR="0004203C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>rodzicami, konsultacjach indywidualnych.</w:t>
      </w:r>
    </w:p>
    <w:p w14:paraId="2506AABB" w14:textId="77777777" w:rsidR="00642004" w:rsidRPr="004534FB" w:rsidRDefault="00642004" w:rsidP="00A41599">
      <w:pPr>
        <w:pStyle w:val="Akapitzlist"/>
        <w:numPr>
          <w:ilvl w:val="0"/>
          <w:numId w:val="4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Publikacja dokumentu spełnia wymogi Ustawy o zapewnianiu dostępności osobom ze szczególnymi potrzebami. </w:t>
      </w:r>
    </w:p>
    <w:p w14:paraId="0BD09138" w14:textId="77777777" w:rsidR="00642004" w:rsidRPr="004534FB" w:rsidRDefault="00642004" w:rsidP="00A41599">
      <w:pPr>
        <w:pStyle w:val="Akapitzlist"/>
        <w:spacing w:after="0" w:line="360" w:lineRule="auto"/>
        <w:ind w:left="709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5B5FB72E" w14:textId="77777777" w:rsidR="00642004" w:rsidRPr="004534FB" w:rsidRDefault="00642004" w:rsidP="00A41599">
      <w:pPr>
        <w:pStyle w:val="Akapitzlist"/>
        <w:spacing w:after="0" w:line="360" w:lineRule="auto"/>
        <w:ind w:left="709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54F3D7A8" w14:textId="724991B2" w:rsidR="00642004" w:rsidRPr="004534FB" w:rsidRDefault="00642004" w:rsidP="00A41599">
      <w:pPr>
        <w:pStyle w:val="Akapitzlist"/>
        <w:spacing w:after="0" w:line="360" w:lineRule="auto"/>
        <w:ind w:left="284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>Standard II</w:t>
      </w:r>
    </w:p>
    <w:p w14:paraId="29A51ECD" w14:textId="2191D29D" w:rsidR="00642004" w:rsidRPr="004534FB" w:rsidRDefault="00642004" w:rsidP="00A41599">
      <w:pPr>
        <w:pStyle w:val="Akapitzlist"/>
        <w:spacing w:after="0" w:line="360" w:lineRule="auto"/>
        <w:ind w:left="284" w:right="510"/>
        <w:jc w:val="both"/>
        <w:rPr>
          <w:rFonts w:ascii="Garamond" w:hAnsi="Garamond" w:cs="Arial"/>
          <w:b/>
          <w:bCs/>
          <w:i/>
          <w:i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i/>
          <w:iCs/>
          <w:noProof/>
          <w:color w:val="000000" w:themeColor="text1"/>
        </w:rPr>
        <w:t>Personel współtworzy i gwarantuje bezpieczne i przyjazne środowisko</w:t>
      </w:r>
      <w:r w:rsidR="00A95A9A" w:rsidRPr="004534FB">
        <w:rPr>
          <w:rFonts w:ascii="Garamond" w:hAnsi="Garamond" w:cs="Arial"/>
          <w:b/>
          <w:bCs/>
          <w:i/>
          <w:iCs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b/>
          <w:bCs/>
          <w:i/>
          <w:iCs/>
          <w:noProof/>
          <w:color w:val="000000" w:themeColor="text1"/>
        </w:rPr>
        <w:t xml:space="preserve">w placówce. </w:t>
      </w:r>
    </w:p>
    <w:p w14:paraId="3E9B75FD" w14:textId="77777777" w:rsidR="00642004" w:rsidRPr="004534FB" w:rsidRDefault="00642004" w:rsidP="00A41599">
      <w:pPr>
        <w:pStyle w:val="Akapitzlist"/>
        <w:spacing w:after="0" w:line="360" w:lineRule="auto"/>
        <w:ind w:left="284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6D0A4ABE" w14:textId="77777777" w:rsidR="00642004" w:rsidRPr="004534FB" w:rsidRDefault="00642004" w:rsidP="00A41599">
      <w:pPr>
        <w:pStyle w:val="Akapitzlist"/>
        <w:spacing w:line="360" w:lineRule="auto"/>
        <w:ind w:left="709" w:right="510" w:hanging="425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 xml:space="preserve">Wskaźniki realizacji standardu: </w:t>
      </w:r>
    </w:p>
    <w:p w14:paraId="3EE24114" w14:textId="77777777" w:rsidR="00642004" w:rsidRPr="004534FB" w:rsidRDefault="00642004" w:rsidP="00A41599">
      <w:pPr>
        <w:pStyle w:val="Akapitzlist"/>
        <w:spacing w:after="0" w:line="360" w:lineRule="auto"/>
        <w:ind w:left="709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2F356350" w14:textId="2E889829" w:rsidR="00642004" w:rsidRPr="004534FB" w:rsidRDefault="00642004" w:rsidP="00A41599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 placówce zatrudnia się personel po wcześniejszej weryfikacji  w Krajowym Rejestrze Karnym, Rejestrze Sprawców Przestępstw na Tle Seksualnym.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 xml:space="preserve">W przypadku zatrudnienia obcokrajowców personel weryfikuje osobę w rejestrach karalności państw trzecich </w:t>
      </w:r>
      <w:r w:rsidRPr="004534FB">
        <w:rPr>
          <w:rFonts w:ascii="Garamond" w:hAnsi="Garamond" w:cs="Arial"/>
          <w:color w:val="000000" w:themeColor="text1"/>
        </w:rPr>
        <w:t>w</w:t>
      </w:r>
      <w:r w:rsidR="00A95A9A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>zakresie określonych przestępstw (lub odpowiadających im czynów zabronionych w</w:t>
      </w:r>
      <w:r w:rsidR="00A95A9A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>przepisach prawa obcego) lub w przypadkach prawem wskazanych poprzez oświadczenia o niekaralności.</w:t>
      </w:r>
    </w:p>
    <w:p w14:paraId="7B6823AC" w14:textId="7A8C4FBF" w:rsidR="00642004" w:rsidRPr="004534FB" w:rsidRDefault="00642004" w:rsidP="00A41599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Dyrektor placówki określa organizację, stosowanie i dokumentowanie działań podejmowanych w ramach procedur określonych w dokumencie „Standardy ochrony małoletnich”.</w:t>
      </w:r>
    </w:p>
    <w:p w14:paraId="1CB1A0E5" w14:textId="57A2AC9E" w:rsidR="00642004" w:rsidRPr="004534FB" w:rsidRDefault="00642004" w:rsidP="00A41599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lastRenderedPageBreak/>
        <w:t>Pracownicy placówki są świadomi swoich praw oraz odpowiedzialności prawnej ciążącej na nich za nieprzestrzeganie standardów ochrony małoletnich.</w:t>
      </w:r>
    </w:p>
    <w:p w14:paraId="02499033" w14:textId="35F09EAE" w:rsidR="00642004" w:rsidRPr="004534FB" w:rsidRDefault="00642004" w:rsidP="00A41599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</w:t>
      </w:r>
      <w:r w:rsidR="00757C0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placówce prowadzona jest systematyczna edukacja wszystkich pracowników z zakresu ochrony dzieci przed krzywdzeniem</w:t>
      </w:r>
      <w:r w:rsidR="008E5E2F" w:rsidRPr="004534FB">
        <w:rPr>
          <w:rFonts w:ascii="Garamond" w:hAnsi="Garamond" w:cs="Arial"/>
          <w:noProof/>
          <w:color w:val="000000" w:themeColor="text1"/>
        </w:rPr>
        <w:t>,</w:t>
      </w:r>
      <w:r w:rsidRPr="004534FB">
        <w:rPr>
          <w:rFonts w:ascii="Garamond" w:hAnsi="Garamond" w:cs="Arial"/>
          <w:noProof/>
          <w:color w:val="000000" w:themeColor="text1"/>
        </w:rPr>
        <w:t xml:space="preserve"> a  w szczególności:</w:t>
      </w:r>
    </w:p>
    <w:p w14:paraId="5B2DA9E0" w14:textId="0DED659B" w:rsidR="00642004" w:rsidRPr="004534FB" w:rsidRDefault="00642004" w:rsidP="00A41599">
      <w:pPr>
        <w:pStyle w:val="Akapitzlist"/>
        <w:numPr>
          <w:ilvl w:val="0"/>
          <w:numId w:val="6"/>
        </w:numPr>
        <w:spacing w:line="360" w:lineRule="auto"/>
        <w:ind w:left="1560" w:hanging="426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rozpoznawania symptomów krzywdzenia </w:t>
      </w:r>
      <w:r w:rsidR="00C91C73" w:rsidRPr="004534FB">
        <w:rPr>
          <w:rFonts w:ascii="Garamond" w:hAnsi="Garamond" w:cs="Arial"/>
          <w:noProof/>
          <w:color w:val="000000" w:themeColor="text1"/>
        </w:rPr>
        <w:t>dzieci</w:t>
      </w:r>
      <w:r w:rsidRPr="004534FB">
        <w:rPr>
          <w:rFonts w:ascii="Garamond" w:hAnsi="Garamond" w:cs="Arial"/>
          <w:noProof/>
          <w:color w:val="000000" w:themeColor="text1"/>
        </w:rPr>
        <w:t>,</w:t>
      </w:r>
    </w:p>
    <w:p w14:paraId="01DADCCF" w14:textId="5AB2320A" w:rsidR="00642004" w:rsidRPr="004534FB" w:rsidRDefault="00642004" w:rsidP="00A41599">
      <w:pPr>
        <w:pStyle w:val="Akapitzlist"/>
        <w:numPr>
          <w:ilvl w:val="0"/>
          <w:numId w:val="6"/>
        </w:numPr>
        <w:spacing w:line="360" w:lineRule="auto"/>
        <w:ind w:left="1560" w:right="510" w:hanging="426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procedur interwencji w przypadku krzywdzenia lub podejrzenia krzywdzenia, a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 xml:space="preserve">także posiadania informacji o krzywdzeniu  </w:t>
      </w:r>
      <w:r w:rsidR="008E5E2F" w:rsidRPr="004534FB">
        <w:rPr>
          <w:rFonts w:ascii="Garamond" w:hAnsi="Garamond" w:cs="Arial"/>
          <w:noProof/>
          <w:color w:val="000000" w:themeColor="text1"/>
        </w:rPr>
        <w:t>dziecka</w:t>
      </w:r>
      <w:r w:rsidRPr="004534FB">
        <w:rPr>
          <w:rFonts w:ascii="Garamond" w:hAnsi="Garamond" w:cs="Arial"/>
          <w:noProof/>
          <w:color w:val="000000" w:themeColor="text1"/>
        </w:rPr>
        <w:t>,</w:t>
      </w:r>
    </w:p>
    <w:p w14:paraId="217F7F8B" w14:textId="0D1EDFF5" w:rsidR="00A95A9A" w:rsidRPr="004534FB" w:rsidRDefault="00642004" w:rsidP="00A41599">
      <w:pPr>
        <w:pStyle w:val="Akapitzlist"/>
        <w:numPr>
          <w:ilvl w:val="0"/>
          <w:numId w:val="6"/>
        </w:numPr>
        <w:spacing w:line="360" w:lineRule="auto"/>
        <w:ind w:left="1560" w:right="510" w:hanging="426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dokumentowania podejmowanych działań związanych z ochroną małoletnich, </w:t>
      </w:r>
    </w:p>
    <w:p w14:paraId="240B98FD" w14:textId="77777777" w:rsidR="00642004" w:rsidRPr="004534FB" w:rsidRDefault="00642004" w:rsidP="00A41599">
      <w:pPr>
        <w:pStyle w:val="Akapitzlist"/>
        <w:numPr>
          <w:ilvl w:val="0"/>
          <w:numId w:val="6"/>
        </w:numPr>
        <w:spacing w:line="360" w:lineRule="auto"/>
        <w:ind w:left="1560" w:right="510" w:hanging="426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znajomości praw dziecka, praw człowieka i praw ucznia oraz zasad bezpiecznego przetwarzania udostępnionych danych osobowych,</w:t>
      </w:r>
    </w:p>
    <w:p w14:paraId="6BF8FA2C" w14:textId="77777777" w:rsidR="00642004" w:rsidRPr="004534FB" w:rsidRDefault="00642004" w:rsidP="00A41599">
      <w:pPr>
        <w:pStyle w:val="Akapitzlist"/>
        <w:numPr>
          <w:ilvl w:val="0"/>
          <w:numId w:val="6"/>
        </w:numPr>
        <w:spacing w:line="360" w:lineRule="auto"/>
        <w:ind w:left="1560" w:hanging="426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odpowiedzialności prawnej za zdrowie i życie powierzonych opiece małoletnich,</w:t>
      </w:r>
    </w:p>
    <w:p w14:paraId="49A26923" w14:textId="77777777" w:rsidR="00642004" w:rsidRPr="004534FB" w:rsidRDefault="00642004" w:rsidP="00A41599">
      <w:pPr>
        <w:pStyle w:val="Akapitzlist"/>
        <w:numPr>
          <w:ilvl w:val="0"/>
          <w:numId w:val="6"/>
        </w:numPr>
        <w:spacing w:line="360" w:lineRule="auto"/>
        <w:ind w:left="1560" w:hanging="426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procedury „Niebieskie Karty”,</w:t>
      </w:r>
    </w:p>
    <w:p w14:paraId="76A846FE" w14:textId="19A9B9FC" w:rsidR="00642004" w:rsidRPr="004534FB" w:rsidRDefault="00642004" w:rsidP="00A41599">
      <w:pPr>
        <w:pStyle w:val="Akapitzlist"/>
        <w:numPr>
          <w:ilvl w:val="0"/>
          <w:numId w:val="6"/>
        </w:numPr>
        <w:spacing w:line="360" w:lineRule="auto"/>
        <w:ind w:left="1560" w:right="510" w:hanging="426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bezpieczeństwa relacji całego personelu z  </w:t>
      </w:r>
      <w:r w:rsidR="008E5E2F" w:rsidRPr="004534FB">
        <w:rPr>
          <w:rFonts w:ascii="Garamond" w:hAnsi="Garamond" w:cs="Arial"/>
          <w:noProof/>
          <w:color w:val="000000" w:themeColor="text1"/>
        </w:rPr>
        <w:t>dziećmi</w:t>
      </w:r>
      <w:r w:rsidRPr="004534FB">
        <w:rPr>
          <w:rFonts w:ascii="Garamond" w:hAnsi="Garamond" w:cs="Arial"/>
          <w:noProof/>
          <w:color w:val="000000" w:themeColor="text1"/>
        </w:rPr>
        <w:t>, uwzględniającą wiedz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ę </w:t>
      </w:r>
      <w:r w:rsidRPr="004534FB">
        <w:rPr>
          <w:rFonts w:ascii="Garamond" w:hAnsi="Garamond" w:cs="Arial"/>
          <w:noProof/>
          <w:color w:val="000000" w:themeColor="text1"/>
        </w:rPr>
        <w:t>o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 xml:space="preserve">zachowaniach pożądanych i niedozwolonych w kontaktach z </w:t>
      </w:r>
      <w:r w:rsidR="008E5E2F" w:rsidRPr="004534FB">
        <w:rPr>
          <w:rFonts w:ascii="Garamond" w:hAnsi="Garamond" w:cs="Arial"/>
          <w:noProof/>
          <w:color w:val="000000" w:themeColor="text1"/>
        </w:rPr>
        <w:t>dzieckiem</w:t>
      </w:r>
      <w:r w:rsidRPr="004534FB">
        <w:rPr>
          <w:rFonts w:ascii="Garamond" w:hAnsi="Garamond" w:cs="Arial"/>
          <w:noProof/>
          <w:color w:val="000000" w:themeColor="text1"/>
        </w:rPr>
        <w:t>.</w:t>
      </w:r>
    </w:p>
    <w:p w14:paraId="30B871F7" w14:textId="77777777" w:rsidR="00642004" w:rsidRPr="004534FB" w:rsidRDefault="00642004" w:rsidP="00A41599">
      <w:pPr>
        <w:pStyle w:val="Akapitzlist"/>
        <w:spacing w:line="360" w:lineRule="auto"/>
        <w:ind w:left="1560" w:right="510"/>
        <w:jc w:val="both"/>
        <w:rPr>
          <w:rFonts w:ascii="Garamond" w:hAnsi="Garamond" w:cs="Arial"/>
          <w:noProof/>
          <w:color w:val="000000" w:themeColor="text1"/>
        </w:rPr>
      </w:pPr>
    </w:p>
    <w:p w14:paraId="1B26D8ED" w14:textId="67137CDE" w:rsidR="00642004" w:rsidRPr="004534FB" w:rsidRDefault="00642004" w:rsidP="00A41599">
      <w:pPr>
        <w:pStyle w:val="Akapitzlist"/>
        <w:numPr>
          <w:ilvl w:val="0"/>
          <w:numId w:val="5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 placówce prowadzi się systematyczną diagnozę czynników ryzyka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 xml:space="preserve">i czynnikow chroniących poczucia bezpieczeństwa </w:t>
      </w:r>
      <w:r w:rsidR="008E5E2F" w:rsidRPr="004534FB">
        <w:rPr>
          <w:rFonts w:ascii="Garamond" w:hAnsi="Garamond" w:cs="Arial"/>
          <w:noProof/>
          <w:color w:val="000000" w:themeColor="text1"/>
        </w:rPr>
        <w:t>dzieci</w:t>
      </w:r>
      <w:r w:rsidRPr="004534FB">
        <w:rPr>
          <w:rFonts w:ascii="Garamond" w:hAnsi="Garamond" w:cs="Arial"/>
          <w:noProof/>
          <w:color w:val="000000" w:themeColor="text1"/>
        </w:rPr>
        <w:t>, a w szczególności w obszarach:</w:t>
      </w:r>
    </w:p>
    <w:p w14:paraId="3C5CB21F" w14:textId="48B87463" w:rsidR="00642004" w:rsidRPr="004534FB" w:rsidRDefault="00642004" w:rsidP="00A41599">
      <w:pPr>
        <w:pStyle w:val="Akapitzlist"/>
        <w:numPr>
          <w:ilvl w:val="0"/>
          <w:numId w:val="7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realcji między nauczycielami i </w:t>
      </w:r>
      <w:r w:rsidR="008E5E2F" w:rsidRPr="004534FB">
        <w:rPr>
          <w:rFonts w:ascii="Garamond" w:hAnsi="Garamond" w:cs="Arial"/>
          <w:noProof/>
          <w:color w:val="000000" w:themeColor="text1"/>
        </w:rPr>
        <w:t>dziećmi</w:t>
      </w:r>
      <w:r w:rsidRPr="004534FB">
        <w:rPr>
          <w:rFonts w:ascii="Garamond" w:hAnsi="Garamond" w:cs="Arial"/>
          <w:noProof/>
          <w:color w:val="000000" w:themeColor="text1"/>
        </w:rPr>
        <w:t>,</w:t>
      </w:r>
    </w:p>
    <w:p w14:paraId="4B2A27AD" w14:textId="7F8826D3" w:rsidR="00642004" w:rsidRPr="004534FB" w:rsidRDefault="00642004" w:rsidP="00A41599">
      <w:pPr>
        <w:pStyle w:val="Akapitzlist"/>
        <w:numPr>
          <w:ilvl w:val="0"/>
          <w:numId w:val="7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relacji między </w:t>
      </w:r>
      <w:r w:rsidR="008E5E2F" w:rsidRPr="004534FB">
        <w:rPr>
          <w:rFonts w:ascii="Garamond" w:hAnsi="Garamond" w:cs="Arial"/>
          <w:noProof/>
          <w:color w:val="000000" w:themeColor="text1"/>
        </w:rPr>
        <w:t>dziećmi</w:t>
      </w:r>
      <w:r w:rsidRPr="004534FB">
        <w:rPr>
          <w:rFonts w:ascii="Garamond" w:hAnsi="Garamond" w:cs="Arial"/>
          <w:noProof/>
          <w:color w:val="000000" w:themeColor="text1"/>
        </w:rPr>
        <w:t>,</w:t>
      </w:r>
    </w:p>
    <w:p w14:paraId="2B40FE93" w14:textId="77777777" w:rsidR="00642004" w:rsidRPr="004534FB" w:rsidRDefault="00642004" w:rsidP="00A41599">
      <w:pPr>
        <w:pStyle w:val="Akapitzlist"/>
        <w:numPr>
          <w:ilvl w:val="0"/>
          <w:numId w:val="7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poczucia bezpieczeństwa psychofizycznego, z uwzględnieniem zagrożeń środowiskowych,</w:t>
      </w:r>
    </w:p>
    <w:p w14:paraId="7773285D" w14:textId="3818D9AD" w:rsidR="00642004" w:rsidRPr="004534FB" w:rsidRDefault="00642004" w:rsidP="00A41599">
      <w:pPr>
        <w:pStyle w:val="Akapitzlist"/>
        <w:numPr>
          <w:ilvl w:val="0"/>
          <w:numId w:val="7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środowiska kształcenia (bezpieczeństwo emocjonalne na lekcjach, poszanowanie odmienności, równość i sprawiedliwość w przestrzeganiu zasad i regulaminów szkolnych, podmiotowe traktowanie </w:t>
      </w:r>
      <w:r w:rsidR="00E519A3" w:rsidRPr="004534FB">
        <w:rPr>
          <w:rFonts w:ascii="Garamond" w:hAnsi="Garamond" w:cs="Arial"/>
          <w:noProof/>
          <w:color w:val="000000" w:themeColor="text1"/>
        </w:rPr>
        <w:t>dzieci</w:t>
      </w:r>
      <w:r w:rsidRPr="004534FB">
        <w:rPr>
          <w:rFonts w:ascii="Garamond" w:hAnsi="Garamond" w:cs="Arial"/>
          <w:noProof/>
          <w:color w:val="000000" w:themeColor="text1"/>
        </w:rPr>
        <w:t>).</w:t>
      </w:r>
    </w:p>
    <w:p w14:paraId="17E06542" w14:textId="77777777" w:rsidR="00642004" w:rsidRPr="004534FB" w:rsidRDefault="00642004" w:rsidP="00A41599">
      <w:pPr>
        <w:pStyle w:val="Akapitzlist"/>
        <w:spacing w:after="0" w:line="360" w:lineRule="auto"/>
        <w:ind w:left="1429" w:right="510"/>
        <w:jc w:val="both"/>
        <w:rPr>
          <w:rFonts w:ascii="Garamond" w:hAnsi="Garamond" w:cs="Arial"/>
          <w:strike/>
          <w:noProof/>
          <w:color w:val="000000" w:themeColor="text1"/>
        </w:rPr>
      </w:pPr>
    </w:p>
    <w:p w14:paraId="169956FE" w14:textId="77777777" w:rsidR="00642004" w:rsidRPr="004534FB" w:rsidRDefault="00642004" w:rsidP="00A41599">
      <w:pPr>
        <w:pStyle w:val="Akapitzlist"/>
        <w:spacing w:after="0" w:line="360" w:lineRule="auto"/>
        <w:ind w:left="1429" w:right="510"/>
        <w:jc w:val="both"/>
        <w:rPr>
          <w:rFonts w:ascii="Garamond" w:hAnsi="Garamond" w:cs="Arial"/>
          <w:strike/>
          <w:noProof/>
          <w:color w:val="000000" w:themeColor="text1"/>
        </w:rPr>
      </w:pPr>
    </w:p>
    <w:p w14:paraId="13AB02BA" w14:textId="77DDF194" w:rsidR="00642004" w:rsidRPr="004534FB" w:rsidRDefault="00642004" w:rsidP="00A41599">
      <w:pPr>
        <w:spacing w:after="0" w:line="360" w:lineRule="auto"/>
        <w:ind w:left="284"/>
        <w:rPr>
          <w:rFonts w:ascii="Garamond" w:hAnsi="Garamond" w:cs="Arial"/>
          <w:b/>
          <w:noProof/>
          <w:color w:val="000000" w:themeColor="text1"/>
        </w:rPr>
      </w:pPr>
      <w:r w:rsidRPr="004534FB">
        <w:rPr>
          <w:rFonts w:ascii="Garamond" w:hAnsi="Garamond" w:cs="Arial"/>
          <w:b/>
          <w:noProof/>
          <w:color w:val="000000" w:themeColor="text1"/>
        </w:rPr>
        <w:t>Standard III</w:t>
      </w:r>
    </w:p>
    <w:p w14:paraId="229452BE" w14:textId="3075B409" w:rsidR="00642004" w:rsidRPr="004534FB" w:rsidRDefault="00C05524" w:rsidP="00A41599">
      <w:pPr>
        <w:spacing w:after="0" w:line="360" w:lineRule="auto"/>
        <w:ind w:left="284" w:right="567"/>
        <w:jc w:val="both"/>
        <w:rPr>
          <w:rFonts w:ascii="Garamond" w:hAnsi="Garamond" w:cs="Arial"/>
          <w:b/>
          <w:i/>
          <w:iCs/>
          <w:noProof/>
          <w:color w:val="000000" w:themeColor="text1"/>
        </w:rPr>
      </w:pPr>
      <w:r w:rsidRPr="004534FB">
        <w:rPr>
          <w:rFonts w:ascii="Garamond" w:hAnsi="Garamond" w:cs="Arial"/>
          <w:b/>
          <w:i/>
          <w:iCs/>
          <w:noProof/>
          <w:color w:val="000000" w:themeColor="text1"/>
        </w:rPr>
        <w:t>P</w:t>
      </w:r>
      <w:r w:rsidR="00642004" w:rsidRPr="004534FB">
        <w:rPr>
          <w:rFonts w:ascii="Garamond" w:hAnsi="Garamond" w:cs="Arial"/>
          <w:b/>
          <w:i/>
          <w:iCs/>
          <w:noProof/>
          <w:color w:val="000000" w:themeColor="text1"/>
        </w:rPr>
        <w:t>lacówka oferuje rodzicom/opiekunom prawnym informację oraz edukację w zakresie wychowania dzieci  bez przemocy oraz ich ochrony przed krzywdzeniem</w:t>
      </w:r>
      <w:r w:rsidR="00A95A9A" w:rsidRPr="004534FB">
        <w:rPr>
          <w:rFonts w:ascii="Garamond" w:hAnsi="Garamond" w:cs="Arial"/>
          <w:b/>
          <w:i/>
          <w:iCs/>
          <w:noProof/>
          <w:color w:val="000000" w:themeColor="text1"/>
        </w:rPr>
        <w:t xml:space="preserve"> </w:t>
      </w:r>
      <w:r w:rsidR="00642004" w:rsidRPr="004534FB">
        <w:rPr>
          <w:rFonts w:ascii="Garamond" w:hAnsi="Garamond" w:cs="Arial"/>
          <w:b/>
          <w:i/>
          <w:iCs/>
          <w:noProof/>
          <w:color w:val="000000" w:themeColor="text1"/>
        </w:rPr>
        <w:t>i</w:t>
      </w:r>
      <w:r w:rsidR="00A95A9A" w:rsidRPr="004534FB">
        <w:rPr>
          <w:rFonts w:ascii="Garamond" w:hAnsi="Garamond" w:cs="Arial"/>
          <w:b/>
          <w:i/>
          <w:iCs/>
          <w:noProof/>
          <w:color w:val="000000" w:themeColor="text1"/>
        </w:rPr>
        <w:t> </w:t>
      </w:r>
      <w:r w:rsidR="00642004" w:rsidRPr="004534FB">
        <w:rPr>
          <w:rFonts w:ascii="Garamond" w:hAnsi="Garamond" w:cs="Arial"/>
          <w:b/>
          <w:i/>
          <w:iCs/>
          <w:noProof/>
          <w:color w:val="000000" w:themeColor="text1"/>
        </w:rPr>
        <w:t>wykorzystywaniem.</w:t>
      </w:r>
    </w:p>
    <w:p w14:paraId="6E0256FC" w14:textId="797FE2F4" w:rsidR="00642004" w:rsidRPr="004534FB" w:rsidRDefault="00642004" w:rsidP="00A41599">
      <w:pPr>
        <w:pStyle w:val="Akapitzlist"/>
        <w:spacing w:before="240" w:after="0" w:line="360" w:lineRule="auto"/>
        <w:ind w:left="709" w:right="510" w:hanging="425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 xml:space="preserve">Wskaźniki realizacji standardu: </w:t>
      </w:r>
    </w:p>
    <w:p w14:paraId="45A6F98A" w14:textId="19B20F2B" w:rsidR="00642004" w:rsidRPr="004534FB" w:rsidRDefault="00642004" w:rsidP="00A41599">
      <w:pPr>
        <w:pStyle w:val="Akapitzlist"/>
        <w:numPr>
          <w:ilvl w:val="0"/>
          <w:numId w:val="15"/>
        </w:numPr>
        <w:spacing w:line="360" w:lineRule="auto"/>
        <w:ind w:right="42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W placówce znajduje </w:t>
      </w:r>
      <w:r w:rsidRPr="004534FB">
        <w:rPr>
          <w:rFonts w:ascii="Garamond" w:hAnsi="Garamond" w:cs="Arial"/>
          <w:bCs/>
          <w:noProof/>
          <w:color w:val="000000" w:themeColor="text1"/>
        </w:rPr>
        <w:t xml:space="preserve">się tablica informacyjna/punkt informacyjny/ informacja w dzienniku elektronicznym </w:t>
      </w:r>
      <w:r w:rsidRPr="004534FB">
        <w:rPr>
          <w:rFonts w:ascii="Garamond" w:hAnsi="Garamond" w:cs="Arial"/>
          <w:noProof/>
          <w:color w:val="000000" w:themeColor="text1"/>
        </w:rPr>
        <w:t xml:space="preserve"> dla rodziców, gdzie można znaleźć</w:t>
      </w:r>
      <w:r w:rsidRPr="004534FB">
        <w:rPr>
          <w:rFonts w:ascii="Garamond" w:hAnsi="Garamond" w:cs="Arial"/>
          <w:b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przydatne informacje na temat: wychowania dzieci bez przemocy, ochrony dzieci przed przemocą i wykorzystywaniem, zagrożeń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bezpieczeństwa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dziecka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 xml:space="preserve">w internecie, możliwości podnoszenia umiejętności wychowawczych oraz dane kontaktowe placówek zapewniających pomoc i opiekę w trudnych sytuacjach życiowych. </w:t>
      </w:r>
    </w:p>
    <w:p w14:paraId="2C503A07" w14:textId="22E89A6C" w:rsidR="00642004" w:rsidRPr="004534FB" w:rsidRDefault="00642004" w:rsidP="00A41599">
      <w:pPr>
        <w:pStyle w:val="Akapitzlist"/>
        <w:numPr>
          <w:ilvl w:val="0"/>
          <w:numId w:val="15"/>
        </w:numPr>
        <w:spacing w:line="360" w:lineRule="auto"/>
        <w:ind w:right="42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lastRenderedPageBreak/>
        <w:t>Wszyscy rodzice mają dostęp do  obowiązujących w placówce „Standardów ochrony małoletnich” oraz znają procedury zgłaszania zagrożeń.</w:t>
      </w:r>
    </w:p>
    <w:p w14:paraId="4A5DE1CF" w14:textId="0C5E6669" w:rsidR="00642004" w:rsidRPr="004534FB" w:rsidRDefault="00642004" w:rsidP="00A41599">
      <w:pPr>
        <w:pStyle w:val="Akapitzlist"/>
        <w:numPr>
          <w:ilvl w:val="0"/>
          <w:numId w:val="15"/>
        </w:numPr>
        <w:spacing w:line="360" w:lineRule="auto"/>
        <w:ind w:right="42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Rodzice są angażowani w działania placówki prowadzone na rzecz ochrony małoletnich.</w:t>
      </w:r>
    </w:p>
    <w:p w14:paraId="2304FE5B" w14:textId="4F615385" w:rsidR="00642004" w:rsidRPr="004534FB" w:rsidRDefault="00AD55E1" w:rsidP="00A41599">
      <w:pPr>
        <w:pStyle w:val="Akapitzlist"/>
        <w:numPr>
          <w:ilvl w:val="0"/>
          <w:numId w:val="15"/>
        </w:numPr>
        <w:spacing w:line="360" w:lineRule="auto"/>
        <w:ind w:right="42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</w:t>
      </w:r>
      <w:r w:rsidR="00642004" w:rsidRPr="004534FB">
        <w:rPr>
          <w:rFonts w:ascii="Garamond" w:hAnsi="Garamond" w:cs="Arial"/>
          <w:noProof/>
          <w:color w:val="000000" w:themeColor="text1"/>
        </w:rPr>
        <w:t>lacówka umożliwia rodzicom oraz opiekunom prawnym dzieci, poprzez organizację warsztatów, szkoleń, konsultacji indywidualnych, poszerzanie wiedzy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="00642004" w:rsidRPr="004534FB">
        <w:rPr>
          <w:rFonts w:ascii="Garamond" w:hAnsi="Garamond" w:cs="Arial"/>
          <w:noProof/>
          <w:color w:val="000000" w:themeColor="text1"/>
        </w:rPr>
        <w:t>i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="00642004" w:rsidRPr="004534FB">
        <w:rPr>
          <w:rFonts w:ascii="Garamond" w:hAnsi="Garamond" w:cs="Arial"/>
          <w:noProof/>
          <w:color w:val="000000" w:themeColor="text1"/>
        </w:rPr>
        <w:t>umiejętności związanych z ochroną dziecka przed zagrożeniami, w tym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="00642004" w:rsidRPr="004534FB">
        <w:rPr>
          <w:rFonts w:ascii="Garamond" w:hAnsi="Garamond" w:cs="Arial"/>
          <w:noProof/>
          <w:color w:val="000000" w:themeColor="text1"/>
        </w:rPr>
        <w:t>w internecie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="00642004" w:rsidRPr="004534FB">
        <w:rPr>
          <w:rFonts w:ascii="Garamond" w:hAnsi="Garamond" w:cs="Arial"/>
          <w:noProof/>
          <w:color w:val="000000" w:themeColor="text1"/>
        </w:rPr>
        <w:t>oraz z zakresu wychowania pozytywnymi metodami wychowawczymi, bez kar fizycznych i krzywdzenia psychicznego dziecka.</w:t>
      </w:r>
    </w:p>
    <w:p w14:paraId="119E9FE9" w14:textId="77777777" w:rsidR="00642004" w:rsidRPr="004534FB" w:rsidRDefault="00642004" w:rsidP="00A41599">
      <w:pPr>
        <w:spacing w:line="360" w:lineRule="auto"/>
        <w:ind w:left="284"/>
        <w:rPr>
          <w:rFonts w:ascii="Garamond" w:hAnsi="Garamond" w:cs="Arial"/>
          <w:b/>
          <w:noProof/>
          <w:color w:val="000000" w:themeColor="text1"/>
        </w:rPr>
      </w:pPr>
    </w:p>
    <w:p w14:paraId="1DE66B67" w14:textId="5927B16E" w:rsidR="00642004" w:rsidRPr="004534FB" w:rsidRDefault="00642004" w:rsidP="00A41599">
      <w:pPr>
        <w:spacing w:line="360" w:lineRule="auto"/>
        <w:ind w:left="284"/>
        <w:rPr>
          <w:rFonts w:ascii="Garamond" w:hAnsi="Garamond" w:cs="Arial"/>
          <w:b/>
          <w:i/>
          <w:iCs/>
          <w:noProof/>
          <w:color w:val="000000" w:themeColor="text1"/>
        </w:rPr>
      </w:pPr>
      <w:r w:rsidRPr="004534FB">
        <w:rPr>
          <w:rFonts w:ascii="Garamond" w:hAnsi="Garamond" w:cs="Arial"/>
          <w:b/>
          <w:noProof/>
          <w:color w:val="000000" w:themeColor="text1"/>
        </w:rPr>
        <w:t>Standard IV</w:t>
      </w:r>
      <w:r w:rsidR="00A95A9A" w:rsidRPr="004534FB">
        <w:rPr>
          <w:rFonts w:ascii="Garamond" w:hAnsi="Garamond" w:cs="Arial"/>
          <w:b/>
          <w:noProof/>
          <w:color w:val="000000" w:themeColor="text1"/>
        </w:rPr>
        <w:br/>
      </w:r>
      <w:r w:rsidR="00D275BD" w:rsidRPr="004534FB">
        <w:rPr>
          <w:rFonts w:ascii="Garamond" w:hAnsi="Garamond" w:cs="Arial"/>
          <w:b/>
          <w:i/>
          <w:iCs/>
          <w:noProof/>
          <w:color w:val="000000" w:themeColor="text1"/>
        </w:rPr>
        <w:t>Placówka</w:t>
      </w:r>
      <w:r w:rsidRPr="004534FB">
        <w:rPr>
          <w:rFonts w:ascii="Garamond" w:hAnsi="Garamond" w:cs="Arial"/>
          <w:b/>
          <w:i/>
          <w:iCs/>
          <w:noProof/>
          <w:color w:val="000000" w:themeColor="text1"/>
        </w:rPr>
        <w:t xml:space="preserve"> zapewnia </w:t>
      </w:r>
      <w:r w:rsidR="005568C7" w:rsidRPr="004534FB">
        <w:rPr>
          <w:rFonts w:ascii="Garamond" w:hAnsi="Garamond" w:cs="Arial"/>
          <w:b/>
          <w:i/>
          <w:iCs/>
          <w:noProof/>
          <w:color w:val="000000" w:themeColor="text1"/>
        </w:rPr>
        <w:t>dzieciom</w:t>
      </w:r>
      <w:r w:rsidRPr="004534FB">
        <w:rPr>
          <w:rFonts w:ascii="Garamond" w:hAnsi="Garamond" w:cs="Arial"/>
          <w:b/>
          <w:i/>
          <w:iCs/>
          <w:noProof/>
          <w:color w:val="000000" w:themeColor="text1"/>
        </w:rPr>
        <w:t xml:space="preserve"> równe traktowanie oraz przestrzeganie ich praw. </w:t>
      </w:r>
    </w:p>
    <w:p w14:paraId="2BB31527" w14:textId="77777777" w:rsidR="00642004" w:rsidRPr="004534FB" w:rsidRDefault="00642004" w:rsidP="00A41599">
      <w:pPr>
        <w:spacing w:line="360" w:lineRule="auto"/>
        <w:ind w:firstLine="284"/>
        <w:rPr>
          <w:rFonts w:ascii="Garamond" w:hAnsi="Garamond" w:cs="Arial"/>
          <w:b/>
          <w:noProof/>
          <w:color w:val="000000" w:themeColor="text1"/>
        </w:rPr>
      </w:pPr>
      <w:r w:rsidRPr="004534FB">
        <w:rPr>
          <w:rFonts w:ascii="Garamond" w:hAnsi="Garamond" w:cs="Arial"/>
          <w:b/>
          <w:noProof/>
          <w:color w:val="000000" w:themeColor="text1"/>
        </w:rPr>
        <w:t>Wskaźniki realizacji standardu:</w:t>
      </w:r>
    </w:p>
    <w:p w14:paraId="65526893" w14:textId="44F9D5C9" w:rsidR="00642004" w:rsidRPr="004534FB" w:rsidRDefault="00D275BD" w:rsidP="00DF7652">
      <w:pPr>
        <w:pStyle w:val="Akapitzlist"/>
        <w:numPr>
          <w:ilvl w:val="0"/>
          <w:numId w:val="13"/>
        </w:numPr>
        <w:spacing w:before="240" w:line="360" w:lineRule="auto"/>
        <w:ind w:left="643"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</w:t>
      </w:r>
      <w:r w:rsidR="00642004" w:rsidRPr="004534FB">
        <w:rPr>
          <w:rFonts w:ascii="Garamond" w:hAnsi="Garamond" w:cs="Arial"/>
          <w:noProof/>
          <w:color w:val="000000" w:themeColor="text1"/>
        </w:rPr>
        <w:t>lacówka oferuje</w:t>
      </w:r>
      <w:r w:rsidR="00CE5B33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="00642004" w:rsidRPr="004534FB">
        <w:rPr>
          <w:rFonts w:ascii="Garamond" w:hAnsi="Garamond" w:cs="Arial"/>
          <w:noProof/>
          <w:color w:val="000000" w:themeColor="text1"/>
        </w:rPr>
        <w:t>uczniom edukację w zakresie praw dziecka, oraz ochrony przed zagrożeniami przemocą i wykorzystywaniem</w:t>
      </w:r>
      <w:r w:rsidR="00E41830" w:rsidRPr="004534FB">
        <w:rPr>
          <w:rFonts w:ascii="Garamond" w:hAnsi="Garamond" w:cs="Arial"/>
          <w:noProof/>
          <w:color w:val="000000" w:themeColor="text1"/>
        </w:rPr>
        <w:t>.</w:t>
      </w:r>
      <w:r w:rsidR="00642004" w:rsidRPr="004534FB">
        <w:rPr>
          <w:rFonts w:ascii="Garamond" w:hAnsi="Garamond" w:cs="Arial"/>
          <w:noProof/>
          <w:color w:val="000000" w:themeColor="text1"/>
        </w:rPr>
        <w:t>W każdej grupie odbywają  się:</w:t>
      </w:r>
    </w:p>
    <w:p w14:paraId="2582B130" w14:textId="053FD87D" w:rsidR="00642004" w:rsidRPr="004534FB" w:rsidRDefault="00642004" w:rsidP="00A41599">
      <w:pPr>
        <w:pStyle w:val="Akapitzlist"/>
        <w:numPr>
          <w:ilvl w:val="0"/>
          <w:numId w:val="16"/>
        </w:numPr>
        <w:spacing w:line="360" w:lineRule="auto"/>
        <w:ind w:left="1418" w:hanging="425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zajęcia na temat praw dziecka/praw człowieka/praw i obowiązków </w:t>
      </w:r>
      <w:r w:rsidR="00CE5B33" w:rsidRPr="004534FB">
        <w:rPr>
          <w:rFonts w:ascii="Garamond" w:hAnsi="Garamond" w:cs="Arial"/>
          <w:noProof/>
          <w:color w:val="000000" w:themeColor="text1"/>
        </w:rPr>
        <w:t>dziecka</w:t>
      </w:r>
      <w:r w:rsidRPr="004534FB">
        <w:rPr>
          <w:rFonts w:ascii="Garamond" w:hAnsi="Garamond" w:cs="Arial"/>
          <w:noProof/>
          <w:color w:val="000000" w:themeColor="text1"/>
        </w:rPr>
        <w:t>,</w:t>
      </w:r>
    </w:p>
    <w:p w14:paraId="21D4337D" w14:textId="77777777" w:rsidR="00642004" w:rsidRPr="004534FB" w:rsidRDefault="00642004" w:rsidP="00A41599">
      <w:pPr>
        <w:pStyle w:val="Akapitzlist"/>
        <w:numPr>
          <w:ilvl w:val="0"/>
          <w:numId w:val="16"/>
        </w:numPr>
        <w:spacing w:after="0" w:line="360" w:lineRule="auto"/>
        <w:ind w:left="1418" w:hanging="425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zajęcia na temat ochrony przed przemocą oraz wykorzystywaniem,</w:t>
      </w:r>
    </w:p>
    <w:p w14:paraId="64C80CF6" w14:textId="77777777" w:rsidR="00642004" w:rsidRPr="004534FB" w:rsidRDefault="00642004" w:rsidP="00A41599">
      <w:pPr>
        <w:pStyle w:val="Akapitzlist"/>
        <w:numPr>
          <w:ilvl w:val="0"/>
          <w:numId w:val="16"/>
        </w:numPr>
        <w:spacing w:after="0" w:line="360" w:lineRule="auto"/>
        <w:ind w:left="1418" w:hanging="425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zajęcia z zakresu profilaktyki przemocy rówieśniczej,</w:t>
      </w:r>
    </w:p>
    <w:p w14:paraId="69A62F4D" w14:textId="77777777" w:rsidR="00642004" w:rsidRPr="004534FB" w:rsidRDefault="00642004" w:rsidP="00A41599">
      <w:pPr>
        <w:pStyle w:val="Akapitzlist"/>
        <w:numPr>
          <w:ilvl w:val="0"/>
          <w:numId w:val="16"/>
        </w:numPr>
        <w:spacing w:after="0" w:line="360" w:lineRule="auto"/>
        <w:ind w:left="1418" w:hanging="425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zajęcia na temat zagrożeń bezpieczeństwa dzieci w internecie.</w:t>
      </w:r>
    </w:p>
    <w:p w14:paraId="2771996E" w14:textId="556D4C83" w:rsidR="00642004" w:rsidRPr="004534FB" w:rsidRDefault="00642004" w:rsidP="00DF7652">
      <w:pPr>
        <w:spacing w:after="0" w:line="360" w:lineRule="auto"/>
        <w:ind w:left="566" w:right="510" w:hanging="283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2. W każdej grupie uczniowie zostali  poinformowani, do kogo mają się zgłosić po pomoc i radę</w:t>
      </w:r>
      <w:r w:rsidR="00DF7652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w przypadku krzywdzenia lub wykorzystywania.</w:t>
      </w:r>
    </w:p>
    <w:p w14:paraId="4C17DF7C" w14:textId="076812B2" w:rsidR="00642004" w:rsidRPr="004534FB" w:rsidRDefault="00642004" w:rsidP="00DF7652">
      <w:pPr>
        <w:spacing w:after="0" w:line="360" w:lineRule="auto"/>
        <w:ind w:left="566" w:right="510" w:hanging="283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3. W</w:t>
      </w:r>
      <w:r w:rsidR="00E56407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placówce dostępne są materiały edukacyjne w zakresie: praw dziecka oraz ochrony przed zagrożeniami przemocą i wykorzystywaniem seksualnym oraz zasad bezpieczeństwa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w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>Internecie (broszury, ulotki).</w:t>
      </w:r>
    </w:p>
    <w:p w14:paraId="4AE57FAC" w14:textId="10E6C787" w:rsidR="00642004" w:rsidRPr="004534FB" w:rsidRDefault="00642004" w:rsidP="00DF7652">
      <w:pPr>
        <w:spacing w:after="0" w:line="360" w:lineRule="auto"/>
        <w:ind w:left="566" w:right="510" w:hanging="283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4.  W placówce wyeksponowane są informacje</w:t>
      </w:r>
      <w:r w:rsidR="00C91C73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na temat możliwości uzyskania pomocy w trudnej sytuacji, w tym numery bezpłatnych telefonów zaufania dla dzieci i młodzieży.</w:t>
      </w:r>
    </w:p>
    <w:p w14:paraId="615FCB57" w14:textId="77777777" w:rsidR="00642004" w:rsidRPr="004534FB" w:rsidRDefault="00642004" w:rsidP="00A41599">
      <w:pPr>
        <w:spacing w:after="0" w:line="360" w:lineRule="auto"/>
        <w:ind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4CA3F411" w14:textId="77777777" w:rsidR="00612D05" w:rsidRPr="004534FB" w:rsidRDefault="00612D05" w:rsidP="00A41599">
      <w:pPr>
        <w:spacing w:after="0" w:line="360" w:lineRule="auto"/>
        <w:ind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3308AAFD" w14:textId="5E0760CB" w:rsidR="00642004" w:rsidRPr="004534FB" w:rsidRDefault="00642004" w:rsidP="00A41599">
      <w:pPr>
        <w:spacing w:line="360" w:lineRule="auto"/>
        <w:ind w:left="284" w:right="510"/>
        <w:jc w:val="both"/>
        <w:rPr>
          <w:rFonts w:ascii="Garamond" w:hAnsi="Garamond" w:cs="Arial"/>
          <w:b/>
          <w:noProof/>
          <w:color w:val="000000" w:themeColor="text1"/>
        </w:rPr>
      </w:pPr>
      <w:r w:rsidRPr="004534FB">
        <w:rPr>
          <w:rFonts w:ascii="Garamond" w:hAnsi="Garamond" w:cs="Arial"/>
          <w:b/>
          <w:noProof/>
          <w:color w:val="000000" w:themeColor="text1"/>
        </w:rPr>
        <w:t>Standard V</w:t>
      </w:r>
    </w:p>
    <w:p w14:paraId="6E947257" w14:textId="67EEC7AD" w:rsidR="00642004" w:rsidRPr="004534FB" w:rsidRDefault="00642004" w:rsidP="00A41599">
      <w:pPr>
        <w:spacing w:after="0" w:line="360" w:lineRule="auto"/>
        <w:ind w:left="284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 xml:space="preserve">Organizacja postępowania na wypadek krzywdzenia lub podejrzenia krzywdzenia małoletnich zapewnia skuteczną ochronę </w:t>
      </w:r>
      <w:r w:rsidR="00C91C73" w:rsidRPr="004534FB">
        <w:rPr>
          <w:rFonts w:ascii="Garamond" w:hAnsi="Garamond" w:cs="Arial"/>
          <w:b/>
          <w:bCs/>
          <w:noProof/>
          <w:color w:val="000000" w:themeColor="text1"/>
        </w:rPr>
        <w:t>dzieciom</w:t>
      </w:r>
      <w:r w:rsidRPr="004534FB">
        <w:rPr>
          <w:rFonts w:ascii="Garamond" w:hAnsi="Garamond" w:cs="Arial"/>
          <w:b/>
          <w:bCs/>
          <w:noProof/>
          <w:color w:val="000000" w:themeColor="text1"/>
        </w:rPr>
        <w:t>.</w:t>
      </w:r>
    </w:p>
    <w:p w14:paraId="4FF369EB" w14:textId="77777777" w:rsidR="00642004" w:rsidRPr="004534FB" w:rsidRDefault="00642004" w:rsidP="00A41599">
      <w:pPr>
        <w:spacing w:after="0" w:line="360" w:lineRule="auto"/>
        <w:ind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6E9F93B4" w14:textId="20DAC799" w:rsidR="00642004" w:rsidRPr="004534FB" w:rsidRDefault="00642004" w:rsidP="00A41599">
      <w:pPr>
        <w:tabs>
          <w:tab w:val="left" w:pos="426"/>
        </w:tabs>
        <w:spacing w:after="0" w:line="360" w:lineRule="auto"/>
        <w:ind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 xml:space="preserve">     Wskaźniki realizacji standardu:</w:t>
      </w:r>
    </w:p>
    <w:p w14:paraId="2B9CB187" w14:textId="77777777" w:rsidR="00A95A9A" w:rsidRPr="004534FB" w:rsidRDefault="00A95A9A" w:rsidP="00A41599">
      <w:pPr>
        <w:tabs>
          <w:tab w:val="left" w:pos="426"/>
        </w:tabs>
        <w:spacing w:after="0" w:line="360" w:lineRule="auto"/>
        <w:ind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3B6B6744" w14:textId="6B239DEB" w:rsidR="00642004" w:rsidRPr="004534FB" w:rsidRDefault="00642004" w:rsidP="00DF7652">
      <w:pPr>
        <w:pStyle w:val="Akapitzlist"/>
        <w:numPr>
          <w:ilvl w:val="0"/>
          <w:numId w:val="8"/>
        </w:numPr>
        <w:spacing w:after="0" w:line="360" w:lineRule="auto"/>
        <w:ind w:left="566" w:right="510" w:hanging="283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Precyzyjnie określono procedury interwencji personelu w sytuacjach krzywdzenia lub podejrzenia krzywdzenia małoletniego, tj.</w:t>
      </w:r>
    </w:p>
    <w:p w14:paraId="2265674F" w14:textId="77777777" w:rsidR="00642004" w:rsidRPr="004534FB" w:rsidRDefault="00642004" w:rsidP="00A41599">
      <w:pPr>
        <w:pStyle w:val="Akapitzlist"/>
        <w:numPr>
          <w:ilvl w:val="0"/>
          <w:numId w:val="9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lastRenderedPageBreak/>
        <w:t>przemocy rówieśniczej,</w:t>
      </w:r>
    </w:p>
    <w:p w14:paraId="2738FFBE" w14:textId="77777777" w:rsidR="00642004" w:rsidRPr="004534FB" w:rsidRDefault="00642004" w:rsidP="00A41599">
      <w:pPr>
        <w:pStyle w:val="Akapitzlist"/>
        <w:numPr>
          <w:ilvl w:val="0"/>
          <w:numId w:val="9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przemocy domowej,</w:t>
      </w:r>
    </w:p>
    <w:p w14:paraId="50B7DEC9" w14:textId="77777777" w:rsidR="00642004" w:rsidRPr="004534FB" w:rsidRDefault="00642004" w:rsidP="00A41599">
      <w:pPr>
        <w:pStyle w:val="Akapitzlist"/>
        <w:numPr>
          <w:ilvl w:val="0"/>
          <w:numId w:val="9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niedzowolonych zachowań personelu wobec małoletnich,</w:t>
      </w:r>
    </w:p>
    <w:p w14:paraId="1AF45A12" w14:textId="02206423" w:rsidR="00642004" w:rsidRPr="004534FB" w:rsidRDefault="00642004" w:rsidP="00A41599">
      <w:pPr>
        <w:pStyle w:val="Akapitzlist"/>
        <w:numPr>
          <w:ilvl w:val="0"/>
          <w:numId w:val="9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cyberprzemocy. </w:t>
      </w:r>
    </w:p>
    <w:p w14:paraId="730CD578" w14:textId="7290A341" w:rsidR="00642004" w:rsidRPr="004534FB" w:rsidRDefault="00642004" w:rsidP="00DF7652">
      <w:pPr>
        <w:pStyle w:val="Akapitzlist"/>
        <w:numPr>
          <w:ilvl w:val="0"/>
          <w:numId w:val="8"/>
        </w:numPr>
        <w:spacing w:after="0" w:line="360" w:lineRule="auto"/>
        <w:ind w:left="566" w:right="510" w:hanging="283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Postępowanie na wypadek krzywdzenia lub podejrzenia krzywdzenia </w:t>
      </w:r>
      <w:r w:rsidR="00612D05" w:rsidRPr="004534FB">
        <w:rPr>
          <w:rFonts w:ascii="Garamond" w:hAnsi="Garamond" w:cs="Arial"/>
          <w:noProof/>
          <w:color w:val="000000" w:themeColor="text1"/>
        </w:rPr>
        <w:t>dziecka</w:t>
      </w:r>
      <w:r w:rsidRPr="004534FB">
        <w:rPr>
          <w:rFonts w:ascii="Garamond" w:hAnsi="Garamond" w:cs="Arial"/>
          <w:noProof/>
          <w:color w:val="000000" w:themeColor="text1"/>
        </w:rPr>
        <w:t xml:space="preserve"> nie może naruszać jego godności, wolności, prawa do prywatności oraz nie może powodować szkody na jego zdrowiu psychicznym lub fizycznym (poczucie krzywdy, poniżenia, zagrożenia, wstydu).</w:t>
      </w:r>
    </w:p>
    <w:p w14:paraId="48676B68" w14:textId="54C8568F" w:rsidR="00642004" w:rsidRPr="004534FB" w:rsidRDefault="00642004" w:rsidP="00DF7652">
      <w:pPr>
        <w:pStyle w:val="Akapitzlist"/>
        <w:numPr>
          <w:ilvl w:val="0"/>
          <w:numId w:val="8"/>
        </w:numPr>
        <w:spacing w:after="0" w:line="360" w:lineRule="auto"/>
        <w:ind w:left="566" w:right="510" w:hanging="283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W placówce ustalone są zasady wsparcia małoletniego po ujawnieniu doznanej przez przez niego krzywdy. </w:t>
      </w:r>
    </w:p>
    <w:p w14:paraId="32CC3677" w14:textId="46ACA34D" w:rsidR="00642004" w:rsidRPr="004534FB" w:rsidRDefault="00642004" w:rsidP="00DF7652">
      <w:pPr>
        <w:pStyle w:val="Akapitzlist"/>
        <w:numPr>
          <w:ilvl w:val="0"/>
          <w:numId w:val="8"/>
        </w:numPr>
        <w:spacing w:after="0" w:line="360" w:lineRule="auto"/>
        <w:ind w:left="566" w:right="510" w:hanging="283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 placówce wskazano osoby odpowiedzialne za składanie zawiadomień o popełnieniu przestępstwa na szkodę małoletniego, zawiadamianie sądu opiekuńczego oraz osobę odpowiedzialną za wszczynanie procedury „Niebieskie Karty”.</w:t>
      </w:r>
    </w:p>
    <w:p w14:paraId="702A8253" w14:textId="127465CA" w:rsidR="00642004" w:rsidRPr="004534FB" w:rsidRDefault="00642004" w:rsidP="00DF7652">
      <w:pPr>
        <w:pStyle w:val="Akapitzlist"/>
        <w:numPr>
          <w:ilvl w:val="0"/>
          <w:numId w:val="8"/>
        </w:numPr>
        <w:spacing w:after="0" w:line="360" w:lineRule="auto"/>
        <w:ind w:left="566" w:right="510" w:hanging="283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 placówce wskazano osoby odpowiedzialne za przyjmowanie zgłoszeń o zdarzeniach zagrażających małoletniemu i udzielenia mu wsparcia. Informacja o osobach przyjmujących zgłoszenia jest upowszechniona na stronie internetowej placówki oraz na tablicy ogłoszeń w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 xml:space="preserve">budynku szkzolnym. </w:t>
      </w:r>
    </w:p>
    <w:p w14:paraId="29D6A363" w14:textId="4507A4FC" w:rsidR="00642004" w:rsidRPr="004534FB" w:rsidRDefault="00642004" w:rsidP="00DF7652">
      <w:pPr>
        <w:pStyle w:val="Akapitzlist"/>
        <w:numPr>
          <w:ilvl w:val="0"/>
          <w:numId w:val="8"/>
        </w:numPr>
        <w:spacing w:after="0" w:line="360" w:lineRule="auto"/>
        <w:ind w:left="566" w:right="510" w:hanging="283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Podmioty postępowania uprawnione  do przetwarzania danych osobowych uczestników postępowania w sprawach krzywdzenia małoletnich przestrzegają Poltykę Bezpieczeństwa Przetwarzania Danych Osobowych, obowiązującą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 xml:space="preserve">w placówce (RODO). </w:t>
      </w:r>
    </w:p>
    <w:p w14:paraId="7C7BC53B" w14:textId="77777777" w:rsidR="00642004" w:rsidRPr="004534FB" w:rsidRDefault="00642004" w:rsidP="00A41599">
      <w:p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</w:p>
    <w:p w14:paraId="462A6328" w14:textId="64E82104" w:rsidR="00642004" w:rsidRPr="004534FB" w:rsidRDefault="00642004" w:rsidP="00DF7652">
      <w:pPr>
        <w:spacing w:after="0" w:line="360" w:lineRule="auto"/>
        <w:ind w:left="283" w:right="510"/>
        <w:jc w:val="both"/>
        <w:rPr>
          <w:rFonts w:ascii="Garamond" w:hAnsi="Garamond" w:cs="Arial"/>
          <w:b/>
          <w:noProof/>
          <w:color w:val="000000" w:themeColor="text1"/>
        </w:rPr>
      </w:pPr>
      <w:r w:rsidRPr="004534FB">
        <w:rPr>
          <w:rFonts w:ascii="Garamond" w:hAnsi="Garamond" w:cs="Arial"/>
          <w:b/>
          <w:noProof/>
          <w:color w:val="000000" w:themeColor="text1"/>
        </w:rPr>
        <w:t>Standard VI</w:t>
      </w:r>
    </w:p>
    <w:p w14:paraId="632ABF8F" w14:textId="650E8A09" w:rsidR="00642004" w:rsidRPr="004534FB" w:rsidRDefault="00642004" w:rsidP="00DF7652">
      <w:pPr>
        <w:spacing w:after="0" w:line="360" w:lineRule="auto"/>
        <w:ind w:left="283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>W placówce wzmacniane jest poczucie bezpieczeństwa</w:t>
      </w:r>
      <w:r w:rsidR="00AF2086" w:rsidRPr="004534FB">
        <w:rPr>
          <w:rFonts w:ascii="Garamond" w:hAnsi="Garamond" w:cs="Arial"/>
          <w:b/>
          <w:bCs/>
          <w:noProof/>
          <w:color w:val="000000" w:themeColor="text1"/>
        </w:rPr>
        <w:t xml:space="preserve"> dzieci</w:t>
      </w:r>
      <w:r w:rsidRPr="004534FB">
        <w:rPr>
          <w:rFonts w:ascii="Garamond" w:hAnsi="Garamond" w:cs="Arial"/>
          <w:b/>
          <w:bCs/>
          <w:noProof/>
          <w:color w:val="000000" w:themeColor="text1"/>
        </w:rPr>
        <w:t xml:space="preserve"> w obszarze relacji społecznych oraz ochrony przed treściami szkodliwymi i zagrożeniami z sieci. </w:t>
      </w:r>
    </w:p>
    <w:p w14:paraId="7A03BC78" w14:textId="77777777" w:rsidR="00642004" w:rsidRPr="004534FB" w:rsidRDefault="00642004" w:rsidP="00A41599">
      <w:pPr>
        <w:spacing w:after="0" w:line="360" w:lineRule="auto"/>
        <w:ind w:left="1080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5F6C65D2" w14:textId="35534662" w:rsidR="00642004" w:rsidRPr="004534FB" w:rsidRDefault="00642004" w:rsidP="00DF7652">
      <w:pPr>
        <w:spacing w:after="0" w:line="360" w:lineRule="auto"/>
        <w:ind w:left="937" w:right="510" w:hanging="654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>Wskaźniki realizacji standardu</w:t>
      </w:r>
    </w:p>
    <w:p w14:paraId="1E3C7373" w14:textId="77777777" w:rsidR="00A95A9A" w:rsidRPr="004534FB" w:rsidRDefault="00A95A9A" w:rsidP="00A41599">
      <w:pPr>
        <w:spacing w:after="0" w:line="360" w:lineRule="auto"/>
        <w:ind w:left="1080" w:right="510" w:hanging="654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5E204258" w14:textId="34A3C055" w:rsidR="00642004" w:rsidRPr="004534FB" w:rsidRDefault="00642004" w:rsidP="00A41599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 placówce opracowano zasady zapewniające bezpieczne relacje między maloletnimi a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>personelem.</w:t>
      </w:r>
    </w:p>
    <w:p w14:paraId="4B93F95D" w14:textId="60CC69F7" w:rsidR="00642004" w:rsidRPr="004534FB" w:rsidRDefault="00642004" w:rsidP="00A41599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 placówce określono wymogi dotyczące bezpiecznych relacji między małoletnimi, a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>w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>szczególności zachowania niedozwolone.</w:t>
      </w:r>
    </w:p>
    <w:p w14:paraId="4CE138F7" w14:textId="28F3D475" w:rsidR="00642004" w:rsidRPr="004534FB" w:rsidRDefault="00642004" w:rsidP="00A41599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 placówce opracowano zasady korzystania z urządzeń elektronicznych z dostępem do sieci internetowej oraz procedury ochrony maloletnich przed treściami szkodliwymi i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 xml:space="preserve">zagrożeniami w sieci internet oraz utrwalnymi w innej formie. </w:t>
      </w:r>
    </w:p>
    <w:p w14:paraId="50519BA8" w14:textId="274B0CE9" w:rsidR="00642004" w:rsidRPr="004534FB" w:rsidRDefault="00642004" w:rsidP="00A41599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 placówce opracowano i wdrożono procedury ochrony małoletnich przed krzywdzeniem w sytuacjach:</w:t>
      </w:r>
    </w:p>
    <w:p w14:paraId="65CD562B" w14:textId="77777777" w:rsidR="00642004" w:rsidRPr="004534FB" w:rsidRDefault="00642004" w:rsidP="00A41599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przemocy fizycznej</w:t>
      </w:r>
    </w:p>
    <w:p w14:paraId="116F9D2B" w14:textId="77777777" w:rsidR="00642004" w:rsidRPr="004534FB" w:rsidRDefault="00642004" w:rsidP="00A41599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przemocy psychicznej, </w:t>
      </w:r>
    </w:p>
    <w:p w14:paraId="01ED4388" w14:textId="77777777" w:rsidR="00642004" w:rsidRPr="004534FB" w:rsidRDefault="00642004" w:rsidP="00A41599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przemocy domowej, </w:t>
      </w:r>
    </w:p>
    <w:p w14:paraId="064461C5" w14:textId="77777777" w:rsidR="00642004" w:rsidRPr="004534FB" w:rsidRDefault="00642004" w:rsidP="00A41599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lastRenderedPageBreak/>
        <w:t>przemocy seksualnej,</w:t>
      </w:r>
    </w:p>
    <w:p w14:paraId="05AF5B14" w14:textId="71CBB8B3" w:rsidR="00642004" w:rsidRPr="004534FB" w:rsidRDefault="00642004" w:rsidP="00A41599">
      <w:pPr>
        <w:pStyle w:val="Akapitzlist"/>
        <w:numPr>
          <w:ilvl w:val="0"/>
          <w:numId w:val="11"/>
        </w:numPr>
        <w:spacing w:after="0" w:line="360" w:lineRule="auto"/>
        <w:ind w:left="1985" w:right="510" w:hanging="42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cyberprzemocy.</w:t>
      </w:r>
    </w:p>
    <w:p w14:paraId="14AEEC97" w14:textId="58D4708C" w:rsidR="00642004" w:rsidRPr="004534FB" w:rsidRDefault="00642004" w:rsidP="00A41599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 placówce opracowano i wdrożono procedurę „Niebieskie Karty”.</w:t>
      </w:r>
    </w:p>
    <w:p w14:paraId="15B72919" w14:textId="25476BCD" w:rsidR="00642004" w:rsidRPr="004534FB" w:rsidRDefault="00642004" w:rsidP="00A41599">
      <w:pPr>
        <w:pStyle w:val="Akapitzlist"/>
        <w:numPr>
          <w:ilvl w:val="0"/>
          <w:numId w:val="10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Pracownicy placówki realizują plan wsparcia </w:t>
      </w:r>
      <w:r w:rsidR="00AF2086" w:rsidRPr="004534FB">
        <w:rPr>
          <w:rFonts w:ascii="Garamond" w:hAnsi="Garamond" w:cs="Arial"/>
          <w:noProof/>
          <w:color w:val="000000" w:themeColor="text1"/>
        </w:rPr>
        <w:t>dziecka</w:t>
      </w:r>
      <w:r w:rsidRPr="004534FB">
        <w:rPr>
          <w:rFonts w:ascii="Garamond" w:hAnsi="Garamond" w:cs="Arial"/>
          <w:noProof/>
          <w:color w:val="000000" w:themeColor="text1"/>
        </w:rPr>
        <w:t xml:space="preserve"> po ujawnieniu doznanej przez niego krzywdy. </w:t>
      </w:r>
    </w:p>
    <w:p w14:paraId="3FF1D57A" w14:textId="77777777" w:rsidR="00642004" w:rsidRPr="004534FB" w:rsidRDefault="00642004" w:rsidP="00A41599">
      <w:p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</w:p>
    <w:p w14:paraId="3E20E295" w14:textId="396052BC" w:rsidR="00642004" w:rsidRPr="004534FB" w:rsidRDefault="00642004" w:rsidP="00A41599">
      <w:pPr>
        <w:pStyle w:val="Akapitzlist"/>
        <w:spacing w:after="0" w:line="360" w:lineRule="auto"/>
        <w:ind w:left="1069" w:right="510" w:hanging="785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b/>
          <w:noProof/>
          <w:color w:val="000000" w:themeColor="text1"/>
        </w:rPr>
        <w:t>Standard VII</w:t>
      </w:r>
    </w:p>
    <w:p w14:paraId="0EA15037" w14:textId="77777777" w:rsidR="00642004" w:rsidRPr="004534FB" w:rsidRDefault="00642004" w:rsidP="00A41599">
      <w:pPr>
        <w:pStyle w:val="Akapitzlist"/>
        <w:spacing w:after="0" w:line="360" w:lineRule="auto"/>
        <w:ind w:left="284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>Działania podejmowane w ramach ochrony małoletnich przed krzywdzeniem są dokumentowane.</w:t>
      </w:r>
    </w:p>
    <w:p w14:paraId="5D8EF88A" w14:textId="77777777" w:rsidR="00642004" w:rsidRPr="004534FB" w:rsidRDefault="00642004" w:rsidP="00A41599">
      <w:pPr>
        <w:pStyle w:val="Akapitzlist"/>
        <w:spacing w:after="0" w:line="360" w:lineRule="auto"/>
        <w:ind w:left="709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7BBFD9BF" w14:textId="1D95F599" w:rsidR="00642004" w:rsidRPr="004534FB" w:rsidRDefault="00642004" w:rsidP="00A41599">
      <w:pPr>
        <w:spacing w:after="0" w:line="360" w:lineRule="auto"/>
        <w:ind w:right="510" w:firstLine="284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>Wskaźniki realizacji standardu:</w:t>
      </w:r>
    </w:p>
    <w:p w14:paraId="002E17F8" w14:textId="77777777" w:rsidR="00A95A9A" w:rsidRPr="004534FB" w:rsidRDefault="00A95A9A" w:rsidP="00A41599">
      <w:pPr>
        <w:spacing w:after="0" w:line="360" w:lineRule="auto"/>
        <w:ind w:right="510" w:firstLine="284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58067561" w14:textId="274E9988" w:rsidR="00642004" w:rsidRPr="004534FB" w:rsidRDefault="00642004" w:rsidP="00A41599">
      <w:pPr>
        <w:pStyle w:val="Akapitzlist"/>
        <w:numPr>
          <w:ilvl w:val="0"/>
          <w:numId w:val="1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W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placówce prowadzony jest rejestr spraw zgłaszanych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i  rozpatrywanych w związku z</w:t>
      </w:r>
      <w:r w:rsidR="00A95A9A" w:rsidRPr="004534FB">
        <w:rPr>
          <w:rFonts w:ascii="Garamond" w:hAnsi="Garamond" w:cs="Arial"/>
          <w:noProof/>
          <w:color w:val="000000" w:themeColor="text1"/>
        </w:rPr>
        <w:t> </w:t>
      </w:r>
      <w:r w:rsidRPr="004534FB">
        <w:rPr>
          <w:rFonts w:ascii="Garamond" w:hAnsi="Garamond" w:cs="Arial"/>
          <w:noProof/>
          <w:color w:val="000000" w:themeColor="text1"/>
        </w:rPr>
        <w:t>podejrzeniem lub krzywdzeniem małoletnich.</w:t>
      </w:r>
    </w:p>
    <w:p w14:paraId="4E546C6F" w14:textId="7E73E615" w:rsidR="00642004" w:rsidRPr="004534FB" w:rsidRDefault="00642004" w:rsidP="00A41599">
      <w:pPr>
        <w:pStyle w:val="Akapitzlist"/>
        <w:numPr>
          <w:ilvl w:val="0"/>
          <w:numId w:val="1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Osoby upoważnione do przyjmowania zgłoszeń związanych z krzywdzeniem </w:t>
      </w:r>
      <w:r w:rsidR="00AF2086" w:rsidRPr="004534FB">
        <w:rPr>
          <w:rFonts w:ascii="Garamond" w:hAnsi="Garamond" w:cs="Arial"/>
          <w:noProof/>
          <w:color w:val="000000" w:themeColor="text1"/>
        </w:rPr>
        <w:t>dzieci</w:t>
      </w:r>
      <w:r w:rsidRPr="004534FB">
        <w:rPr>
          <w:rFonts w:ascii="Garamond" w:hAnsi="Garamond" w:cs="Arial"/>
          <w:noProof/>
          <w:color w:val="000000" w:themeColor="text1"/>
        </w:rPr>
        <w:t xml:space="preserve"> składają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oświadczenie o zachowaniu poufności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>i zobowiązanie są do zachowania bezpieczeństwa uzykanych danych osobowych.</w:t>
      </w:r>
    </w:p>
    <w:p w14:paraId="3D5B5340" w14:textId="08A28B61" w:rsidR="00642004" w:rsidRPr="004534FB" w:rsidRDefault="00642004" w:rsidP="00A41599">
      <w:pPr>
        <w:pStyle w:val="Akapitzlist"/>
        <w:numPr>
          <w:ilvl w:val="0"/>
          <w:numId w:val="1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Obiegu dokumentów w sprawach związanych z krzywdzeniem małoletnich określa Instrukcja Kancelaryjna.</w:t>
      </w:r>
    </w:p>
    <w:p w14:paraId="4A9FB70E" w14:textId="20504B95" w:rsidR="00642004" w:rsidRPr="004534FB" w:rsidRDefault="00642004" w:rsidP="00A41599">
      <w:pPr>
        <w:pStyle w:val="Akapitzlist"/>
        <w:numPr>
          <w:ilvl w:val="0"/>
          <w:numId w:val="12"/>
        </w:numPr>
        <w:spacing w:after="0" w:line="360" w:lineRule="auto"/>
        <w:ind w:right="510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>Zasady przechowywania ujawnionych incydentów lub zgłoszonych incydentów lub zdarzeń zagrażających dobru maloletniemu jest zgodny</w:t>
      </w:r>
      <w:r w:rsidR="00A95A9A" w:rsidRPr="004534FB">
        <w:rPr>
          <w:rFonts w:ascii="Garamond" w:hAnsi="Garamond" w:cs="Arial"/>
          <w:noProof/>
          <w:color w:val="000000" w:themeColor="text1"/>
        </w:rPr>
        <w:t xml:space="preserve"> </w:t>
      </w:r>
      <w:r w:rsidRPr="004534FB">
        <w:rPr>
          <w:rFonts w:ascii="Garamond" w:hAnsi="Garamond" w:cs="Arial"/>
          <w:noProof/>
          <w:color w:val="000000" w:themeColor="text1"/>
        </w:rPr>
        <w:t xml:space="preserve">z Instrukcją Archiwizacyjną. </w:t>
      </w:r>
    </w:p>
    <w:p w14:paraId="6C3E7EDB" w14:textId="77777777" w:rsidR="00642004" w:rsidRPr="004534FB" w:rsidRDefault="00642004" w:rsidP="00A41599">
      <w:pPr>
        <w:pStyle w:val="Akapitzlist"/>
        <w:numPr>
          <w:ilvl w:val="0"/>
          <w:numId w:val="12"/>
        </w:numPr>
        <w:spacing w:after="0" w:line="360" w:lineRule="auto"/>
        <w:ind w:left="993" w:right="510" w:hanging="284"/>
        <w:jc w:val="both"/>
        <w:rPr>
          <w:rFonts w:ascii="Garamond" w:hAnsi="Garamond" w:cs="Arial"/>
          <w:noProof/>
          <w:color w:val="000000" w:themeColor="text1"/>
        </w:rPr>
      </w:pPr>
      <w:r w:rsidRPr="004534FB">
        <w:rPr>
          <w:rFonts w:ascii="Garamond" w:hAnsi="Garamond" w:cs="Arial"/>
          <w:noProof/>
          <w:color w:val="000000" w:themeColor="text1"/>
        </w:rPr>
        <w:t xml:space="preserve"> Dokonuje się szacowania ryzyka naruszeń bezpieczeństwa danych osobowych oraz zasadności przyjętych technicznych i organizacyjnych środkow ochrony.</w:t>
      </w:r>
    </w:p>
    <w:p w14:paraId="63A48994" w14:textId="77777777" w:rsidR="00642004" w:rsidRPr="004534FB" w:rsidRDefault="00642004" w:rsidP="00A41599">
      <w:pPr>
        <w:spacing w:after="0" w:line="360" w:lineRule="auto"/>
        <w:ind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17AEF74D" w14:textId="455179FB" w:rsidR="00642004" w:rsidRPr="004534FB" w:rsidRDefault="00642004" w:rsidP="00A41599">
      <w:pPr>
        <w:pStyle w:val="Akapitzlist"/>
        <w:spacing w:after="0" w:line="360" w:lineRule="auto"/>
        <w:ind w:left="284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>Standard VIII</w:t>
      </w:r>
    </w:p>
    <w:p w14:paraId="1A75BCC9" w14:textId="3E520859" w:rsidR="00642004" w:rsidRPr="004534FB" w:rsidRDefault="00F059F7" w:rsidP="00A41599">
      <w:pPr>
        <w:pStyle w:val="Akapitzlist"/>
        <w:spacing w:after="0" w:line="360" w:lineRule="auto"/>
        <w:ind w:left="284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</w:rPr>
        <w:t>P</w:t>
      </w:r>
      <w:r w:rsidR="00642004" w:rsidRPr="004534FB">
        <w:rPr>
          <w:rFonts w:ascii="Garamond" w:hAnsi="Garamond" w:cs="Arial"/>
          <w:b/>
          <w:bCs/>
          <w:noProof/>
          <w:color w:val="000000" w:themeColor="text1"/>
        </w:rPr>
        <w:t>lacówka monitoruje i okresowo weryfikuje zgodność prowadzonych działań z przyjętymi zasadami i procedurami  ochrony dzieci.</w:t>
      </w:r>
    </w:p>
    <w:p w14:paraId="54397376" w14:textId="77777777" w:rsidR="002C4ABB" w:rsidRPr="004534FB" w:rsidRDefault="002C4ABB" w:rsidP="00A41599">
      <w:pPr>
        <w:spacing w:line="360" w:lineRule="auto"/>
        <w:ind w:left="284"/>
        <w:rPr>
          <w:rFonts w:ascii="Garamond" w:hAnsi="Garamond" w:cs="Arial"/>
          <w:b/>
          <w:noProof/>
          <w:color w:val="000000" w:themeColor="text1"/>
        </w:rPr>
      </w:pPr>
    </w:p>
    <w:p w14:paraId="4FA2EB6E" w14:textId="42FFBB70" w:rsidR="00642004" w:rsidRPr="004534FB" w:rsidRDefault="00642004" w:rsidP="00A41599">
      <w:pPr>
        <w:spacing w:line="360" w:lineRule="auto"/>
        <w:ind w:left="284"/>
        <w:rPr>
          <w:rFonts w:ascii="Garamond" w:hAnsi="Garamond" w:cs="Arial"/>
          <w:b/>
          <w:noProof/>
          <w:color w:val="000000" w:themeColor="text1"/>
        </w:rPr>
      </w:pPr>
      <w:r w:rsidRPr="004534FB">
        <w:rPr>
          <w:rFonts w:ascii="Garamond" w:hAnsi="Garamond" w:cs="Arial"/>
          <w:b/>
          <w:noProof/>
          <w:color w:val="000000" w:themeColor="text1"/>
        </w:rPr>
        <w:t>Wskaźniki realizacji standardu:</w:t>
      </w:r>
    </w:p>
    <w:p w14:paraId="75A0EE33" w14:textId="6D372EF4" w:rsidR="00642004" w:rsidRPr="004534FB" w:rsidRDefault="00642004" w:rsidP="00A41599">
      <w:pPr>
        <w:pStyle w:val="Akapitzlist"/>
        <w:numPr>
          <w:ilvl w:val="0"/>
          <w:numId w:val="14"/>
        </w:numPr>
        <w:spacing w:after="0" w:line="360" w:lineRule="auto"/>
        <w:ind w:right="510"/>
        <w:jc w:val="both"/>
        <w:rPr>
          <w:rFonts w:ascii="Garamond" w:hAnsi="Garamond" w:cs="Arial"/>
          <w:bCs/>
          <w:noProof/>
          <w:color w:val="000000" w:themeColor="text1"/>
        </w:rPr>
      </w:pPr>
      <w:r w:rsidRPr="004534FB">
        <w:rPr>
          <w:rFonts w:ascii="Garamond" w:hAnsi="Garamond" w:cs="Arial"/>
          <w:bCs/>
          <w:noProof/>
          <w:color w:val="000000" w:themeColor="text1"/>
        </w:rPr>
        <w:t xml:space="preserve">Przyjęte zasady i realizowane procedury ochrony </w:t>
      </w:r>
      <w:r w:rsidR="00AF2086" w:rsidRPr="004534FB">
        <w:rPr>
          <w:rFonts w:ascii="Garamond" w:hAnsi="Garamond" w:cs="Arial"/>
          <w:bCs/>
          <w:noProof/>
          <w:color w:val="000000" w:themeColor="text1"/>
        </w:rPr>
        <w:t>dzieci</w:t>
      </w:r>
      <w:r w:rsidRPr="004534FB">
        <w:rPr>
          <w:rFonts w:ascii="Garamond" w:hAnsi="Garamond" w:cs="Arial"/>
          <w:bCs/>
          <w:noProof/>
          <w:color w:val="000000" w:themeColor="text1"/>
        </w:rPr>
        <w:t xml:space="preserve">  są weryfikowane – przynajmniej raz na dwa lata. </w:t>
      </w:r>
    </w:p>
    <w:p w14:paraId="786070AD" w14:textId="74DD52F0" w:rsidR="00642004" w:rsidRPr="004534FB" w:rsidRDefault="00642004" w:rsidP="00A41599">
      <w:pPr>
        <w:pStyle w:val="Akapitzlist"/>
        <w:numPr>
          <w:ilvl w:val="0"/>
          <w:numId w:val="14"/>
        </w:numPr>
        <w:spacing w:line="360" w:lineRule="auto"/>
        <w:ind w:right="510"/>
        <w:jc w:val="both"/>
        <w:rPr>
          <w:rFonts w:ascii="Garamond" w:hAnsi="Garamond" w:cs="Arial"/>
          <w:bCs/>
          <w:noProof/>
          <w:color w:val="000000" w:themeColor="text1"/>
        </w:rPr>
      </w:pPr>
      <w:r w:rsidRPr="004534FB">
        <w:rPr>
          <w:rFonts w:ascii="Garamond" w:hAnsi="Garamond" w:cs="Arial"/>
          <w:bCs/>
          <w:noProof/>
          <w:color w:val="000000" w:themeColor="text1"/>
        </w:rPr>
        <w:t xml:space="preserve">Do weryfikacji </w:t>
      </w:r>
      <w:r w:rsidR="00361962" w:rsidRPr="004534FB">
        <w:rPr>
          <w:rFonts w:ascii="Garamond" w:hAnsi="Garamond" w:cs="Arial"/>
          <w:bCs/>
          <w:noProof/>
          <w:color w:val="000000" w:themeColor="text1"/>
        </w:rPr>
        <w:t>s</w:t>
      </w:r>
      <w:r w:rsidRPr="004534FB">
        <w:rPr>
          <w:rFonts w:ascii="Garamond" w:hAnsi="Garamond" w:cs="Arial"/>
          <w:bCs/>
          <w:noProof/>
          <w:color w:val="000000" w:themeColor="text1"/>
        </w:rPr>
        <w:t>zkolnej dokumentacji wykorzystywane są wnioski z kontrol</w:t>
      </w:r>
      <w:r w:rsidR="00A95A9A" w:rsidRPr="004534FB">
        <w:rPr>
          <w:rFonts w:ascii="Garamond" w:hAnsi="Garamond" w:cs="Arial"/>
          <w:bCs/>
          <w:noProof/>
          <w:color w:val="000000" w:themeColor="text1"/>
        </w:rPr>
        <w:t xml:space="preserve">i </w:t>
      </w:r>
      <w:r w:rsidRPr="004534FB">
        <w:rPr>
          <w:rFonts w:ascii="Garamond" w:hAnsi="Garamond" w:cs="Arial"/>
          <w:bCs/>
          <w:noProof/>
          <w:color w:val="000000" w:themeColor="text1"/>
        </w:rPr>
        <w:t>„Standardów ochrony małoletnich” przez uprawnione do kontroli podmioty zewnętrzne.</w:t>
      </w:r>
    </w:p>
    <w:p w14:paraId="26CFA66B" w14:textId="19ED9CDC" w:rsidR="00642004" w:rsidRPr="004534FB" w:rsidRDefault="00642004" w:rsidP="00A41599">
      <w:pPr>
        <w:pStyle w:val="Akapitzlist"/>
        <w:numPr>
          <w:ilvl w:val="0"/>
          <w:numId w:val="14"/>
        </w:numPr>
        <w:spacing w:after="0" w:line="360" w:lineRule="auto"/>
        <w:ind w:right="510"/>
        <w:jc w:val="both"/>
        <w:rPr>
          <w:rFonts w:ascii="Garamond" w:hAnsi="Garamond" w:cs="Arial"/>
          <w:bCs/>
          <w:noProof/>
          <w:color w:val="000000" w:themeColor="text1"/>
        </w:rPr>
      </w:pPr>
      <w:r w:rsidRPr="004534FB">
        <w:rPr>
          <w:rFonts w:ascii="Garamond" w:hAnsi="Garamond" w:cs="Arial"/>
          <w:bCs/>
          <w:noProof/>
          <w:color w:val="000000" w:themeColor="text1"/>
        </w:rPr>
        <w:t xml:space="preserve">Zasady monitoringu  oraz termin, zakres  i sposób kontroli określa dyrektor placówki. </w:t>
      </w:r>
    </w:p>
    <w:p w14:paraId="4DD7F5DF" w14:textId="3876ED1E" w:rsidR="00A0613E" w:rsidRPr="004534FB" w:rsidRDefault="00A0613E" w:rsidP="00A41599">
      <w:pPr>
        <w:spacing w:after="0" w:line="360" w:lineRule="auto"/>
        <w:ind w:right="510"/>
        <w:jc w:val="both"/>
        <w:rPr>
          <w:rFonts w:ascii="Garamond" w:hAnsi="Garamond" w:cs="Arial"/>
          <w:bCs/>
          <w:noProof/>
          <w:color w:val="000000" w:themeColor="text1"/>
        </w:rPr>
      </w:pPr>
    </w:p>
    <w:p w14:paraId="03E516CF" w14:textId="77777777" w:rsidR="00A95A9A" w:rsidRPr="004534FB" w:rsidRDefault="00A95A9A" w:rsidP="00DF7652">
      <w:pPr>
        <w:shd w:val="clear" w:color="auto" w:fill="FFFFFF" w:themeFill="background1"/>
        <w:spacing w:after="0" w:line="360" w:lineRule="auto"/>
        <w:ind w:right="510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6EFE31A0" w14:textId="77777777" w:rsidR="00DF7652" w:rsidRPr="004534FB" w:rsidRDefault="00DF7652" w:rsidP="00DF7652">
      <w:pPr>
        <w:shd w:val="clear" w:color="auto" w:fill="FFFFFF" w:themeFill="background1"/>
        <w:spacing w:after="0" w:line="360" w:lineRule="auto"/>
        <w:ind w:right="510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</w:p>
    <w:p w14:paraId="30FA7120" w14:textId="7F62946D" w:rsidR="00ED0115" w:rsidRPr="004534FB" w:rsidRDefault="00ED0115" w:rsidP="00A41599">
      <w:pPr>
        <w:pStyle w:val="Akapitzlist"/>
        <w:shd w:val="clear" w:color="auto" w:fill="FFFFFF" w:themeFill="background1"/>
        <w:spacing w:after="0" w:line="360" w:lineRule="auto"/>
        <w:ind w:left="283" w:right="510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lastRenderedPageBreak/>
        <w:t>Rozdział 3</w:t>
      </w:r>
    </w:p>
    <w:p w14:paraId="6497F21C" w14:textId="77777777" w:rsidR="00A95A9A" w:rsidRPr="004534FB" w:rsidRDefault="00ED0115" w:rsidP="00A41599">
      <w:pPr>
        <w:pStyle w:val="Akapitzlist"/>
        <w:shd w:val="clear" w:color="auto" w:fill="FFFFFF" w:themeFill="background1"/>
        <w:spacing w:after="0" w:line="360" w:lineRule="auto"/>
        <w:ind w:left="283" w:right="510" w:firstLine="426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>Zasady ochrony dzieci przed</w:t>
      </w:r>
      <w:r w:rsidR="007B6C10"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 xml:space="preserve"> krzywdzeniem obowiązujące </w:t>
      </w:r>
    </w:p>
    <w:p w14:paraId="12D2AD5F" w14:textId="0A57C7C8" w:rsidR="00ED0115" w:rsidRPr="004534FB" w:rsidRDefault="007B6C10" w:rsidP="00A41599">
      <w:pPr>
        <w:pStyle w:val="Akapitzlist"/>
        <w:shd w:val="clear" w:color="auto" w:fill="FFFFFF" w:themeFill="background1"/>
        <w:spacing w:after="0" w:line="360" w:lineRule="auto"/>
        <w:ind w:left="283" w:right="510" w:firstLine="426"/>
        <w:jc w:val="center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 xml:space="preserve">w </w:t>
      </w:r>
      <w:r w:rsidR="00A95A9A"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>Szkole Muzycznej I stopnia w Gryfinie</w:t>
      </w:r>
    </w:p>
    <w:p w14:paraId="5A1966BE" w14:textId="77777777" w:rsidR="00ED0115" w:rsidRPr="004534FB" w:rsidRDefault="00ED0115" w:rsidP="00A41599">
      <w:pPr>
        <w:spacing w:after="0" w:line="360" w:lineRule="auto"/>
        <w:ind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1B876224" w14:textId="770BD8F1" w:rsidR="00ED0115" w:rsidRPr="004534FB" w:rsidRDefault="00ED0115" w:rsidP="00A41599">
      <w:pPr>
        <w:pStyle w:val="Akapitzlist"/>
        <w:numPr>
          <w:ilvl w:val="0"/>
          <w:numId w:val="26"/>
        </w:numPr>
        <w:spacing w:after="0" w:line="360" w:lineRule="auto"/>
        <w:ind w:left="709" w:right="510" w:hanging="426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 xml:space="preserve">Zasady </w:t>
      </w:r>
      <w:r w:rsidR="007B6C10"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 xml:space="preserve">zatrudniania pracowników w Szkole </w:t>
      </w:r>
      <w:r w:rsidR="00A83B30"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>Muzycznej I stopnia w Gryfinie</w:t>
      </w:r>
    </w:p>
    <w:p w14:paraId="33CCADC2" w14:textId="77777777" w:rsidR="00ED0115" w:rsidRPr="004534FB" w:rsidRDefault="00ED0115" w:rsidP="00A41599">
      <w:pPr>
        <w:pStyle w:val="Akapitzlist"/>
        <w:spacing w:after="0" w:line="360" w:lineRule="auto"/>
        <w:ind w:left="426" w:right="510"/>
        <w:rPr>
          <w:rFonts w:ascii="Garamond" w:hAnsi="Garamond" w:cs="Arial"/>
          <w:b/>
          <w:bCs/>
          <w:noProof/>
          <w:color w:val="000000" w:themeColor="text1"/>
          <w:sz w:val="28"/>
          <w:szCs w:val="28"/>
        </w:rPr>
      </w:pPr>
    </w:p>
    <w:p w14:paraId="0DB71B5E" w14:textId="11FED793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454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Dyrektor placówki przed nawiązaniem stosunku pracy, niezależne od podstawy nawiązania stosunku pracy (Karta Nauczyciela, Kodeks pracy) oraz terminu jej trwania uzyskuje informacje:</w:t>
      </w:r>
    </w:p>
    <w:p w14:paraId="06D35F04" w14:textId="7F3A5C09" w:rsidR="00ED0115" w:rsidRPr="004534FB" w:rsidRDefault="00ED0115" w:rsidP="00A41599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w przypadku każdego pracownika, wolontariusza, praktykanta z Krajowego Rejestru Karnego 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w zakresie przestępstw określonych w rozdziale XIX i XXV Kodeksu karnego, w </w:t>
      </w:r>
      <w:r w:rsidR="00A83B30" w:rsidRPr="004534FB">
        <w:rPr>
          <w:rFonts w:ascii="Garamond" w:eastAsia="Times New Roman" w:hAnsi="Garamond" w:cs="Arial"/>
          <w:color w:val="000000" w:themeColor="text1"/>
          <w:lang w:eastAsia="pl-PL"/>
        </w:rPr>
        <w:t>art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. 189a i </w:t>
      </w:r>
      <w:r w:rsidR="00A83B30" w:rsidRPr="004534FB">
        <w:rPr>
          <w:rFonts w:ascii="Garamond" w:eastAsia="Times New Roman" w:hAnsi="Garamond" w:cs="Arial"/>
          <w:color w:val="000000" w:themeColor="text1"/>
          <w:lang w:eastAsia="pl-PL"/>
        </w:rPr>
        <w:t>art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. 207 Kodeksu karnego oraz w ustawie z dnia 29 lipca 2005 r. o</w:t>
      </w:r>
      <w:r w:rsidR="00A83B30" w:rsidRPr="004534FB">
        <w:rPr>
          <w:rFonts w:ascii="Garamond" w:eastAsia="Times New Roman" w:hAnsi="Garamond" w:cs="Arial"/>
          <w:color w:val="000000" w:themeColor="text1"/>
          <w:lang w:eastAsia="pl-PL"/>
        </w:rPr>
        <w:t> 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przeciwdziałaniu narkomanii (Dz. U. z 2023 r. poz. 172 oraz z 2022 r. poz. 2600), lub za odpowiadające tym przestępstwom czyny zabronione określone w przepisach prawa obcego</w:t>
      </w:r>
      <w:r w:rsidRPr="004534FB">
        <w:rPr>
          <w:rFonts w:ascii="Garamond" w:hAnsi="Garamond" w:cs="Arial"/>
          <w:color w:val="000000" w:themeColor="text1"/>
        </w:rPr>
        <w:t>;</w:t>
      </w:r>
    </w:p>
    <w:p w14:paraId="3279CE3B" w14:textId="1D6D7E77" w:rsidR="00ED0115" w:rsidRPr="004534FB" w:rsidRDefault="00ED0115" w:rsidP="00A41599">
      <w:pPr>
        <w:pStyle w:val="Akapitzlist"/>
        <w:numPr>
          <w:ilvl w:val="0"/>
          <w:numId w:val="34"/>
        </w:numPr>
        <w:spacing w:before="100" w:beforeAutospacing="1" w:after="100" w:afterAutospacing="1" w:line="360" w:lineRule="auto"/>
        <w:ind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w przypadku zatrudnienia osoby na stanowisku pedagogicznym, w tym praktykantów i</w:t>
      </w:r>
      <w:r w:rsidR="00A83B30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 xml:space="preserve">wolontariuszy dopuszczonych do pracy z </w:t>
      </w:r>
      <w:r w:rsidR="00557DA1" w:rsidRPr="004534FB">
        <w:rPr>
          <w:rFonts w:ascii="Garamond" w:hAnsi="Garamond" w:cs="Arial"/>
          <w:color w:val="000000" w:themeColor="text1"/>
        </w:rPr>
        <w:t>dziećmi</w:t>
      </w:r>
      <w:r w:rsidRPr="004534FB">
        <w:rPr>
          <w:rFonts w:ascii="Garamond" w:hAnsi="Garamond" w:cs="Arial"/>
          <w:color w:val="000000" w:themeColor="text1"/>
        </w:rPr>
        <w:t xml:space="preserve"> zaświadczenie z Rejestru Orzeczeń Dyscyplinarnych dla Nauczycieli;</w:t>
      </w:r>
    </w:p>
    <w:p w14:paraId="05E96A0E" w14:textId="549CE7FD" w:rsidR="00ED0115" w:rsidRPr="004534FB" w:rsidRDefault="00ED0115" w:rsidP="00A41599">
      <w:pPr>
        <w:pStyle w:val="Akapitzlist"/>
        <w:numPr>
          <w:ilvl w:val="0"/>
          <w:numId w:val="34"/>
        </w:numPr>
        <w:spacing w:after="0" w:line="360" w:lineRule="auto"/>
        <w:ind w:right="510"/>
        <w:jc w:val="both"/>
        <w:rPr>
          <w:rFonts w:ascii="Garamond" w:eastAsia="Times New Roman" w:hAnsi="Garamond" w:cs="Arial"/>
          <w:color w:val="000000" w:themeColor="text1"/>
          <w:lang w:eastAsia="pl-PL"/>
        </w:rPr>
      </w:pP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w przypadku zatrudnienia każdej osoby w szkole/placówce i dopuszczeniem wolontariuszy lub praktykantów do kontaktu z dziećmi i opieki, z Rejestru Sprawców Przestępstw na Tle Seksualnym z dostępem ograniczonym.</w:t>
      </w:r>
    </w:p>
    <w:p w14:paraId="66964C89" w14:textId="77777777" w:rsidR="00ED0115" w:rsidRPr="004534FB" w:rsidRDefault="00ED0115" w:rsidP="00A41599">
      <w:pPr>
        <w:pStyle w:val="Akapitzlist"/>
        <w:spacing w:line="360" w:lineRule="auto"/>
        <w:ind w:right="510"/>
        <w:jc w:val="both"/>
        <w:rPr>
          <w:rFonts w:ascii="Garamond" w:eastAsia="Times New Roman" w:hAnsi="Garamond" w:cs="Arial"/>
          <w:color w:val="000000" w:themeColor="text1"/>
          <w:lang w:eastAsia="pl-PL"/>
        </w:rPr>
      </w:pPr>
    </w:p>
    <w:p w14:paraId="25DB60E4" w14:textId="656F85D2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Nie jest wymagane przedstawienie zaświadczeń, w przypadku,</w:t>
      </w:r>
      <w:r w:rsidRPr="004534FB">
        <w:rPr>
          <w:rFonts w:ascii="Garamond" w:hAnsi="Garamond" w:cs="Arial"/>
          <w:i/>
          <w:iCs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>gdy z </w:t>
      </w:r>
      <w:hyperlink r:id="rId7" w:anchor="P2A6" w:tgtFrame="ostatnia" w:history="1">
        <w:r w:rsidRPr="004534FB">
          <w:rPr>
            <w:rStyle w:val="Hipercze"/>
            <w:rFonts w:ascii="Garamond" w:hAnsi="Garamond" w:cs="Arial"/>
            <w:color w:val="000000" w:themeColor="text1"/>
            <w:u w:val="none"/>
          </w:rPr>
          <w:t>nauczycielem</w:t>
        </w:r>
      </w:hyperlink>
      <w:r w:rsidRPr="004534FB">
        <w:rPr>
          <w:rFonts w:ascii="Garamond" w:hAnsi="Garamond" w:cs="Arial"/>
          <w:color w:val="000000" w:themeColor="text1"/>
        </w:rPr>
        <w:t> jest nawiązywany kolejny stosunek pracy w tej same</w:t>
      </w:r>
      <w:r w:rsidR="00D93787" w:rsidRPr="004534FB">
        <w:rPr>
          <w:rFonts w:ascii="Garamond" w:hAnsi="Garamond" w:cs="Arial"/>
          <w:color w:val="000000" w:themeColor="text1"/>
        </w:rPr>
        <w:t xml:space="preserve">j </w:t>
      </w:r>
      <w:r w:rsidRPr="004534FB">
        <w:rPr>
          <w:rFonts w:ascii="Garamond" w:hAnsi="Garamond" w:cs="Arial"/>
          <w:color w:val="000000" w:themeColor="text1"/>
        </w:rPr>
        <w:t>placówce w ciągu 3 miesięcy od dnia rozwiązania albo wygaśnięcia na podstawie art. 20 ust. 5c poprzedniego stosunku pracy.</w:t>
      </w:r>
    </w:p>
    <w:p w14:paraId="6C20CEF0" w14:textId="77777777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Pracownicy zatrudnieni na stanowiskach pedagogicznych składają przed nawiązaniem stosunku pracy pisemne potwierdzenie spełniania warunku:</w:t>
      </w:r>
    </w:p>
    <w:p w14:paraId="41AFAB4C" w14:textId="1AD8E517" w:rsidR="00ED0115" w:rsidRPr="004534FB" w:rsidRDefault="00ED0115" w:rsidP="00A41599">
      <w:pPr>
        <w:pStyle w:val="Akapitzlist"/>
        <w:numPr>
          <w:ilvl w:val="0"/>
          <w:numId w:val="36"/>
        </w:numPr>
        <w:spacing w:line="360" w:lineRule="auto"/>
        <w:ind w:right="510"/>
        <w:rPr>
          <w:rFonts w:ascii="Garamond" w:eastAsia="Times New Roman" w:hAnsi="Garamond" w:cs="Arial"/>
          <w:color w:val="000000" w:themeColor="text1"/>
          <w:lang w:eastAsia="pl-PL"/>
        </w:rPr>
      </w:pP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posiadania pełnej zdolności do czynności prawnych i korzystania z praw publicznych;</w:t>
      </w:r>
    </w:p>
    <w:p w14:paraId="65F57023" w14:textId="407ED90B" w:rsidR="00ED0115" w:rsidRPr="004534FB" w:rsidRDefault="00ED0115" w:rsidP="00A41599">
      <w:pPr>
        <w:pStyle w:val="Akapitzlist"/>
        <w:numPr>
          <w:ilvl w:val="0"/>
          <w:numId w:val="36"/>
        </w:numPr>
        <w:spacing w:line="360" w:lineRule="auto"/>
        <w:ind w:right="510"/>
        <w:rPr>
          <w:rFonts w:ascii="Garamond" w:eastAsia="Times New Roman" w:hAnsi="Garamond" w:cs="Arial"/>
          <w:color w:val="000000" w:themeColor="text1"/>
          <w:lang w:eastAsia="pl-PL"/>
        </w:rPr>
      </w:pP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że nie toczy się przeciwko kandydatowi postępowanie karne w sprawie o umyślne przestępstwo ścigane z oskarżenia publicznego lub postępowanie dyscyplinarne.</w:t>
      </w:r>
    </w:p>
    <w:p w14:paraId="731F7071" w14:textId="33004861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W przypadku zatrudniania kandydata do pracy lub dopuszczenia do kontaktu </w:t>
      </w:r>
      <w:r w:rsidRPr="004534FB">
        <w:rPr>
          <w:rFonts w:ascii="Garamond" w:hAnsi="Garamond" w:cs="Arial"/>
          <w:color w:val="000000" w:themeColor="text1"/>
        </w:rPr>
        <w:br/>
        <w:t xml:space="preserve">z dziećmi osoby posiadającej obywatelstwo innego państwa jest on zobowiązany do złożenia przed zatrudnieniem lub dopuszczeniem do kontaktu z dziećmi informacji z rejestru karnego państwa, którego jest obywatelem, uzyskiwanej do celów działalności zawodowej lub </w:t>
      </w:r>
      <w:proofErr w:type="spellStart"/>
      <w:r w:rsidRPr="004534FB">
        <w:rPr>
          <w:rFonts w:ascii="Garamond" w:hAnsi="Garamond" w:cs="Arial"/>
          <w:color w:val="000000" w:themeColor="text1"/>
        </w:rPr>
        <w:t>wolontariackiej</w:t>
      </w:r>
      <w:proofErr w:type="spellEnd"/>
      <w:r w:rsidRPr="004534FB">
        <w:rPr>
          <w:rFonts w:ascii="Garamond" w:hAnsi="Garamond" w:cs="Arial"/>
          <w:color w:val="000000" w:themeColor="text1"/>
        </w:rPr>
        <w:t xml:space="preserve"> związanej z kontaktami z dziećmi.</w:t>
      </w:r>
    </w:p>
    <w:p w14:paraId="0FF1D0D0" w14:textId="4889C85B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lastRenderedPageBreak/>
        <w:t xml:space="preserve">W przypadku, gdy 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prawo państwa, którego jest osoba, o której mowa w pkt 4 nie przewiduje wydawania informacji do celów działalności zawodowej lub </w:t>
      </w:r>
      <w:proofErr w:type="spellStart"/>
      <w:r w:rsidRPr="004534FB">
        <w:rPr>
          <w:rFonts w:ascii="Garamond" w:eastAsia="Times New Roman" w:hAnsi="Garamond" w:cs="Arial"/>
          <w:color w:val="000000" w:themeColor="text1"/>
          <w:lang w:eastAsia="pl-PL"/>
        </w:rPr>
        <w:t>wolontariackiej</w:t>
      </w:r>
      <w:proofErr w:type="spellEnd"/>
      <w:r w:rsidR="00A83B30"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 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związanej z</w:t>
      </w:r>
      <w:r w:rsidR="00A83B30" w:rsidRPr="004534FB">
        <w:rPr>
          <w:rFonts w:ascii="Garamond" w:eastAsia="Times New Roman" w:hAnsi="Garamond" w:cs="Arial"/>
          <w:color w:val="000000" w:themeColor="text1"/>
          <w:lang w:eastAsia="pl-PL"/>
        </w:rPr>
        <w:t> 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kontaktami z dziećmi, osoba ta przedkłada się informację z rejestru karnego tego państwa.</w:t>
      </w:r>
    </w:p>
    <w:p w14:paraId="37D54C32" w14:textId="28C2B2E0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W przypadku, gdy prawo państwa, z którego ma być przedłożona informacja, o której mowa w ust. 4–5, </w:t>
      </w:r>
      <w:r w:rsidRPr="004534FB">
        <w:rPr>
          <w:rFonts w:ascii="Garamond" w:eastAsia="Times New Roman" w:hAnsi="Garamond" w:cs="Arial"/>
          <w:color w:val="000000" w:themeColor="text1"/>
          <w:u w:val="single"/>
          <w:lang w:eastAsia="pl-PL"/>
        </w:rPr>
        <w:t>nie przewiduje jej sporządzenia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 lub w danym państwie </w:t>
      </w:r>
      <w:r w:rsidRPr="004534FB">
        <w:rPr>
          <w:rFonts w:ascii="Garamond" w:eastAsia="Times New Roman" w:hAnsi="Garamond" w:cs="Arial"/>
          <w:color w:val="000000" w:themeColor="text1"/>
          <w:u w:val="single"/>
          <w:lang w:eastAsia="pl-PL"/>
        </w:rPr>
        <w:t>nie prowadzi się rejestru karnego,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 osoba, o której mowa w pkt 5</w:t>
      </w:r>
      <w:r w:rsidRPr="004534FB">
        <w:rPr>
          <w:rFonts w:ascii="Garamond" w:eastAsia="Times New Roman" w:hAnsi="Garamond" w:cs="Arial"/>
          <w:b/>
          <w:bCs/>
          <w:color w:val="000000" w:themeColor="text1"/>
          <w:lang w:eastAsia="pl-PL"/>
        </w:rPr>
        <w:t xml:space="preserve">, </w:t>
      </w:r>
      <w:r w:rsidRPr="004534FB">
        <w:rPr>
          <w:rFonts w:ascii="Garamond" w:eastAsia="Times New Roman" w:hAnsi="Garamond" w:cs="Arial"/>
          <w:color w:val="000000" w:themeColor="text1"/>
          <w:u w:val="single"/>
          <w:lang w:eastAsia="pl-PL"/>
        </w:rPr>
        <w:t>składa pracodawcy oświadczenie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 o tym fakcie </w:t>
      </w:r>
      <w:r w:rsidRPr="004534FB">
        <w:rPr>
          <w:rFonts w:ascii="Garamond" w:eastAsia="Times New Roman" w:hAnsi="Garamond" w:cs="Arial"/>
          <w:color w:val="000000" w:themeColor="text1"/>
          <w:shd w:val="clear" w:color="auto" w:fill="FFFFFF" w:themeFill="background1"/>
          <w:lang w:eastAsia="pl-PL"/>
        </w:rPr>
        <w:t xml:space="preserve">wraz 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oraz, że nie wydano wobec niej innego orzeczenia, w którym stwierdzono, iż dopuściła się takich czynów zabronionych, oraz że nie ma obowiązku wynikającego z</w:t>
      </w:r>
      <w:r w:rsidR="00A83B30" w:rsidRPr="004534FB">
        <w:rPr>
          <w:rFonts w:ascii="Garamond" w:eastAsia="Times New Roman" w:hAnsi="Garamond" w:cs="Arial"/>
          <w:color w:val="000000" w:themeColor="text1"/>
          <w:lang w:eastAsia="pl-PL"/>
        </w:rPr>
        <w:t> 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7721A6C" w14:textId="5B961A65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Oświadczenia, o których mowa w pkt 6, składane są pod rygorem odpowiedzialności karnej za złożenie fałszywego oświadczenia. Składający oświadczenie jest obowiązany do zawarcia w</w:t>
      </w:r>
      <w:r w:rsidR="00A83B30" w:rsidRPr="004534FB">
        <w:rPr>
          <w:rFonts w:ascii="Garamond" w:eastAsia="Times New Roman" w:hAnsi="Garamond" w:cs="Arial"/>
          <w:color w:val="000000" w:themeColor="text1"/>
          <w:lang w:eastAsia="pl-PL"/>
        </w:rPr>
        <w:t> 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nim klauzuli następującej treści: „</w:t>
      </w:r>
      <w:r w:rsidRPr="004534FB">
        <w:rPr>
          <w:rFonts w:ascii="Garamond" w:eastAsia="Times New Roman" w:hAnsi="Garamond" w:cs="Arial"/>
          <w:i/>
          <w:iCs/>
          <w:color w:val="000000" w:themeColor="text1"/>
          <w:lang w:eastAsia="pl-PL"/>
        </w:rPr>
        <w:t>Jestem świadomy odpowiedzialności karnej za złożenie fałszywego oświadczenia</w:t>
      </w:r>
      <w:r w:rsidRPr="004534FB">
        <w:rPr>
          <w:rFonts w:ascii="Garamond" w:eastAsia="Times New Roman" w:hAnsi="Garamond" w:cs="Arial"/>
          <w:b/>
          <w:bCs/>
          <w:i/>
          <w:iCs/>
          <w:color w:val="000000" w:themeColor="text1"/>
          <w:lang w:eastAsia="pl-PL"/>
        </w:rPr>
        <w:t>”.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 Klauzula ta zastępuje pouczenie organu o odpowiedzialności karnej za złożenie fałszywego oświadczenia.</w:t>
      </w:r>
    </w:p>
    <w:p w14:paraId="36D0281F" w14:textId="5C89BEB2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Informacje, o których mowa w pkt 4 – 8, pracodawca utrwala w formie wydruku                               i załącza do akt osobowych pracownika albo dokumentacji dotyczącej osoby dopuszczonej do działalności związanej z wychowaniem, edukacją, wypoczynkiem, świadczeniem porad psychologicznych, rozwojem duchowym, uprawianiem sportu lub realizacją innych zainteresowań przez małoletnich, lub z opieką nad nimi. </w:t>
      </w:r>
    </w:p>
    <w:p w14:paraId="15C4DE92" w14:textId="2E0A24EA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eastAsia="Times New Roman" w:hAnsi="Garamond" w:cs="Arial"/>
          <w:color w:val="000000" w:themeColor="text1"/>
          <w:lang w:eastAsia="pl-PL"/>
        </w:rPr>
        <w:t>Informacje oraz oświadczenia, o których mowa w pkt 5 - 8, pracodawca załącza do akt osobowych pracownika albo dokumentacji dotyczącej osoby dopuszczonej do takiej działalności.</w:t>
      </w:r>
    </w:p>
    <w:p w14:paraId="2DB2C280" w14:textId="1AFF6D72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Zatrudniani pracownicy, praktykanci i </w:t>
      </w:r>
      <w:proofErr w:type="spellStart"/>
      <w:r w:rsidRPr="004534FB">
        <w:rPr>
          <w:rFonts w:ascii="Garamond" w:hAnsi="Garamond" w:cs="Arial"/>
          <w:color w:val="000000" w:themeColor="text1"/>
        </w:rPr>
        <w:t>wolonatriusze</w:t>
      </w:r>
      <w:proofErr w:type="spellEnd"/>
      <w:r w:rsidRPr="004534FB">
        <w:rPr>
          <w:rFonts w:ascii="Garamond" w:hAnsi="Garamond" w:cs="Arial"/>
          <w:color w:val="000000" w:themeColor="text1"/>
        </w:rPr>
        <w:t xml:space="preserve"> przed rozpoczęciem pracy lub dopuszczeniem do kontaktu z dziećm</w:t>
      </w:r>
      <w:r w:rsidR="001458CA" w:rsidRPr="004534FB">
        <w:rPr>
          <w:rFonts w:ascii="Garamond" w:hAnsi="Garamond" w:cs="Arial"/>
          <w:color w:val="000000" w:themeColor="text1"/>
        </w:rPr>
        <w:t>i</w:t>
      </w:r>
      <w:r w:rsidRPr="004534FB">
        <w:rPr>
          <w:rFonts w:ascii="Garamond" w:hAnsi="Garamond" w:cs="Arial"/>
          <w:color w:val="000000" w:themeColor="text1"/>
        </w:rPr>
        <w:t xml:space="preserve"> są zobowiązani do zapoznania się z:</w:t>
      </w:r>
    </w:p>
    <w:p w14:paraId="3DDC7BBF" w14:textId="5BF83DF4" w:rsidR="00ED0115" w:rsidRPr="004534FB" w:rsidRDefault="00ED0115" w:rsidP="00A41599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Statutem placówki, </w:t>
      </w:r>
    </w:p>
    <w:p w14:paraId="4E8420A8" w14:textId="77777777" w:rsidR="00ED0115" w:rsidRPr="004534FB" w:rsidRDefault="00ED0115" w:rsidP="00A41599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Regulaminem pracy,</w:t>
      </w:r>
    </w:p>
    <w:p w14:paraId="3DE5B7CE" w14:textId="77777777" w:rsidR="00ED0115" w:rsidRPr="004534FB" w:rsidRDefault="00ED0115" w:rsidP="00A41599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Standardami ochrony małoletnich obowiązujących w szkole/placówce,</w:t>
      </w:r>
    </w:p>
    <w:p w14:paraId="30C92D75" w14:textId="77777777" w:rsidR="00ED0115" w:rsidRPr="004534FB" w:rsidRDefault="00ED0115" w:rsidP="00A41599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Regulaminami i instrukcjami bhp i p/</w:t>
      </w:r>
      <w:proofErr w:type="spellStart"/>
      <w:r w:rsidRPr="004534FB">
        <w:rPr>
          <w:rFonts w:ascii="Garamond" w:hAnsi="Garamond" w:cs="Arial"/>
          <w:color w:val="000000" w:themeColor="text1"/>
        </w:rPr>
        <w:t>poż</w:t>
      </w:r>
      <w:proofErr w:type="spellEnd"/>
      <w:r w:rsidRPr="004534FB">
        <w:rPr>
          <w:rFonts w:ascii="Garamond" w:hAnsi="Garamond" w:cs="Arial"/>
          <w:color w:val="000000" w:themeColor="text1"/>
        </w:rPr>
        <w:t>,</w:t>
      </w:r>
    </w:p>
    <w:p w14:paraId="1C536527" w14:textId="45DB349A" w:rsidR="00ED0115" w:rsidRPr="004534FB" w:rsidRDefault="00ED0115" w:rsidP="00A41599">
      <w:pPr>
        <w:pStyle w:val="Akapitzlist"/>
        <w:numPr>
          <w:ilvl w:val="0"/>
          <w:numId w:val="35"/>
        </w:numPr>
        <w:spacing w:before="100" w:beforeAutospacing="1" w:after="100" w:afterAutospacing="1" w:line="360" w:lineRule="auto"/>
        <w:ind w:right="510"/>
        <w:jc w:val="both"/>
        <w:outlineLvl w:val="4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Polityką bezpieczeństwa przetwarzania danych osobowych.</w:t>
      </w:r>
    </w:p>
    <w:p w14:paraId="369C5752" w14:textId="04AECE08" w:rsidR="00ED0115" w:rsidRPr="004534FB" w:rsidRDefault="00ED0115" w:rsidP="00A41599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ind w:left="643" w:right="510"/>
        <w:jc w:val="both"/>
        <w:outlineLvl w:val="4"/>
        <w:rPr>
          <w:rFonts w:ascii="Garamond" w:eastAsia="Times New Roman" w:hAnsi="Garamond" w:cs="Arial"/>
          <w:color w:val="000000" w:themeColor="text1"/>
          <w:lang w:eastAsia="pl-PL"/>
        </w:rPr>
      </w:pPr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Potwierdzenie zapoznania się z w/w dokumentami oraz oświadczenia o zobowiązaniu się do ich przestrzegania składane jest w formie pisemnej i umieszczone w aktach osobowych lub </w:t>
      </w:r>
      <w:r w:rsidRPr="004534FB">
        <w:rPr>
          <w:rFonts w:ascii="Garamond" w:eastAsia="Times New Roman" w:hAnsi="Garamond" w:cs="Arial"/>
          <w:color w:val="000000" w:themeColor="text1"/>
          <w:lang w:eastAsia="pl-PL"/>
        </w:rPr>
        <w:lastRenderedPageBreak/>
        <w:t xml:space="preserve">dołączane do umów o świadczenie działalności </w:t>
      </w:r>
      <w:proofErr w:type="spellStart"/>
      <w:r w:rsidRPr="004534FB">
        <w:rPr>
          <w:rFonts w:ascii="Garamond" w:eastAsia="Times New Roman" w:hAnsi="Garamond" w:cs="Arial"/>
          <w:color w:val="000000" w:themeColor="text1"/>
          <w:lang w:eastAsia="pl-PL"/>
        </w:rPr>
        <w:t>wolontariackiej</w:t>
      </w:r>
      <w:proofErr w:type="spellEnd"/>
      <w:r w:rsidRPr="004534FB">
        <w:rPr>
          <w:rFonts w:ascii="Garamond" w:eastAsia="Times New Roman" w:hAnsi="Garamond" w:cs="Arial"/>
          <w:color w:val="000000" w:themeColor="text1"/>
          <w:lang w:eastAsia="pl-PL"/>
        </w:rPr>
        <w:t xml:space="preserve"> lub praktyki zawodowej, dokumentacji wycieczki.</w:t>
      </w:r>
    </w:p>
    <w:p w14:paraId="698C6ECE" w14:textId="77777777" w:rsidR="00ED0432" w:rsidRPr="004534FB" w:rsidRDefault="00ED0432" w:rsidP="00A41599">
      <w:pPr>
        <w:spacing w:before="100" w:beforeAutospacing="1" w:after="100" w:afterAutospacing="1" w:line="360" w:lineRule="auto"/>
        <w:ind w:right="510"/>
        <w:jc w:val="both"/>
        <w:outlineLvl w:val="4"/>
        <w:rPr>
          <w:rFonts w:ascii="Garamond" w:eastAsia="Times New Roman" w:hAnsi="Garamond" w:cs="Arial"/>
          <w:color w:val="000000" w:themeColor="text1"/>
          <w:lang w:eastAsia="pl-PL"/>
        </w:rPr>
      </w:pPr>
    </w:p>
    <w:p w14:paraId="26CEBCFB" w14:textId="76890D19" w:rsidR="00ED0115" w:rsidRPr="004534FB" w:rsidRDefault="00ED0115" w:rsidP="00A41599">
      <w:pPr>
        <w:pStyle w:val="Akapitzlist"/>
        <w:numPr>
          <w:ilvl w:val="0"/>
          <w:numId w:val="26"/>
        </w:numPr>
        <w:spacing w:after="0" w:line="360" w:lineRule="auto"/>
        <w:ind w:left="709" w:right="510" w:hanging="426"/>
        <w:jc w:val="both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 xml:space="preserve">Zasady bezpiecznych relacji </w:t>
      </w:r>
      <w:r w:rsidR="00566C05"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>dzieci</w:t>
      </w:r>
      <w:r w:rsidR="007B6C10"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 xml:space="preserve"> i personelu w Szkole </w:t>
      </w:r>
      <w:r w:rsidR="00A83B30"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>Muzycznej I stopnia w  Gryfinie</w:t>
      </w:r>
    </w:p>
    <w:p w14:paraId="6434BB01" w14:textId="77777777" w:rsidR="00ED0115" w:rsidRPr="004534FB" w:rsidRDefault="00ED0115" w:rsidP="00A41599">
      <w:pPr>
        <w:spacing w:after="0" w:line="360" w:lineRule="auto"/>
        <w:ind w:left="283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55F6FCB0" w14:textId="62E0536F" w:rsidR="00ED0115" w:rsidRPr="004534FB" w:rsidRDefault="00A83B30" w:rsidP="00A41599">
      <w:pPr>
        <w:spacing w:after="0" w:line="360" w:lineRule="auto"/>
        <w:ind w:right="510" w:firstLine="283"/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 xml:space="preserve">2.1. </w:t>
      </w:r>
      <w:r w:rsidR="00ED0115" w:rsidRPr="004534FB">
        <w:rPr>
          <w:rFonts w:ascii="Garamond" w:hAnsi="Garamond" w:cs="Arial"/>
          <w:b/>
          <w:bCs/>
          <w:noProof/>
          <w:color w:val="000000" w:themeColor="text1"/>
          <w:sz w:val="24"/>
          <w:szCs w:val="24"/>
        </w:rPr>
        <w:t>Zasady ogólne:</w:t>
      </w:r>
    </w:p>
    <w:p w14:paraId="7F48D848" w14:textId="77777777" w:rsidR="00ED0115" w:rsidRPr="004534FB" w:rsidRDefault="00ED0115" w:rsidP="00A41599">
      <w:pPr>
        <w:spacing w:after="0" w:line="360" w:lineRule="auto"/>
        <w:ind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</w:p>
    <w:p w14:paraId="5864EC30" w14:textId="6ABC352E" w:rsidR="00ED0115" w:rsidRPr="004534FB" w:rsidRDefault="00ED0115" w:rsidP="00A41599">
      <w:pPr>
        <w:spacing w:after="0" w:line="360" w:lineRule="auto"/>
        <w:ind w:left="283" w:right="510"/>
        <w:jc w:val="both"/>
        <w:rPr>
          <w:rFonts w:ascii="Garamond" w:hAnsi="Garamond" w:cs="Arial"/>
          <w:bCs/>
          <w:color w:val="000000" w:themeColor="text1"/>
        </w:rPr>
      </w:pPr>
      <w:r w:rsidRPr="004534FB">
        <w:rPr>
          <w:rFonts w:ascii="Garamond" w:hAnsi="Garamond" w:cs="Arial"/>
          <w:bCs/>
          <w:color w:val="000000" w:themeColor="text1"/>
        </w:rPr>
        <w:t xml:space="preserve">Pracownicy dbają o bezpieczeństwo dzieci podczas pobytu w </w:t>
      </w:r>
      <w:r w:rsidR="00361962" w:rsidRPr="004534FB">
        <w:rPr>
          <w:rFonts w:ascii="Garamond" w:hAnsi="Garamond" w:cs="Arial"/>
          <w:bCs/>
          <w:color w:val="000000" w:themeColor="text1"/>
        </w:rPr>
        <w:t>szkole</w:t>
      </w:r>
      <w:r w:rsidRPr="004534FB">
        <w:rPr>
          <w:rFonts w:ascii="Garamond" w:hAnsi="Garamond" w:cs="Arial"/>
          <w:bCs/>
          <w:color w:val="000000" w:themeColor="text1"/>
        </w:rPr>
        <w:t>, monitorują sytuacje i</w:t>
      </w:r>
      <w:r w:rsidR="00A83B30" w:rsidRPr="004534FB">
        <w:rPr>
          <w:rFonts w:ascii="Garamond" w:hAnsi="Garamond" w:cs="Arial"/>
          <w:bCs/>
          <w:color w:val="000000" w:themeColor="text1"/>
        </w:rPr>
        <w:t> </w:t>
      </w:r>
      <w:r w:rsidRPr="004534FB">
        <w:rPr>
          <w:rFonts w:ascii="Garamond" w:hAnsi="Garamond" w:cs="Arial"/>
          <w:bCs/>
          <w:color w:val="000000" w:themeColor="text1"/>
        </w:rPr>
        <w:t>dobrostan dziecka.</w:t>
      </w:r>
      <w:r w:rsidR="007E60A3" w:rsidRPr="004534FB">
        <w:rPr>
          <w:rFonts w:ascii="Garamond" w:hAnsi="Garamond" w:cs="Arial"/>
          <w:bCs/>
          <w:color w:val="000000" w:themeColor="text1"/>
        </w:rPr>
        <w:t xml:space="preserve"> </w:t>
      </w:r>
      <w:r w:rsidRPr="004534FB">
        <w:rPr>
          <w:rFonts w:ascii="Garamond" w:hAnsi="Garamond" w:cs="Arial"/>
          <w:bCs/>
          <w:color w:val="000000" w:themeColor="text1"/>
        </w:rPr>
        <w:t>Pracownicy wspierają dzieci w pokonywaniu trudności. Pomoc dzieciom uwzględnia: umiejętności rozwojowe dzieci, możliwości wynikające z niepełnosprawności/ specjalnych potrzeb edukacyjnych</w:t>
      </w:r>
      <w:r w:rsidR="00BB5455" w:rsidRPr="004534FB">
        <w:rPr>
          <w:rFonts w:ascii="Garamond" w:hAnsi="Garamond" w:cs="Arial"/>
          <w:bCs/>
          <w:color w:val="000000" w:themeColor="text1"/>
        </w:rPr>
        <w:t>.</w:t>
      </w:r>
    </w:p>
    <w:p w14:paraId="32C5D271" w14:textId="77777777" w:rsidR="00ED0115" w:rsidRPr="004534FB" w:rsidRDefault="00ED0115" w:rsidP="00A41599">
      <w:pPr>
        <w:spacing w:after="0" w:line="360" w:lineRule="auto"/>
        <w:ind w:left="283" w:right="510"/>
        <w:jc w:val="both"/>
        <w:rPr>
          <w:rFonts w:ascii="Garamond" w:hAnsi="Garamond" w:cs="Arial"/>
          <w:bCs/>
          <w:color w:val="000000" w:themeColor="text1"/>
        </w:rPr>
      </w:pPr>
      <w:r w:rsidRPr="004534FB">
        <w:rPr>
          <w:rFonts w:ascii="Garamond" w:hAnsi="Garamond" w:cs="Arial"/>
          <w:bCs/>
          <w:color w:val="000000" w:themeColor="text1"/>
        </w:rPr>
        <w:t xml:space="preserve">Pracownicy podejmują działania wychowawcze mające na celu kształtowanie prawidłowych postaw – wyrażanie emocji w sposób niekrzywdzący innych, niwelowanie </w:t>
      </w:r>
      <w:proofErr w:type="spellStart"/>
      <w:r w:rsidRPr="004534FB">
        <w:rPr>
          <w:rFonts w:ascii="Garamond" w:hAnsi="Garamond" w:cs="Arial"/>
          <w:bCs/>
          <w:color w:val="000000" w:themeColor="text1"/>
        </w:rPr>
        <w:t>zachowań</w:t>
      </w:r>
      <w:proofErr w:type="spellEnd"/>
      <w:r w:rsidRPr="004534FB">
        <w:rPr>
          <w:rFonts w:ascii="Garamond" w:hAnsi="Garamond" w:cs="Arial"/>
          <w:bCs/>
          <w:color w:val="000000" w:themeColor="text1"/>
        </w:rPr>
        <w:t xml:space="preserve"> agresywnych, promowanie zasad „dobrego wychowania”.</w:t>
      </w:r>
    </w:p>
    <w:p w14:paraId="6A270D31" w14:textId="082C8E51" w:rsidR="00ED0115" w:rsidRPr="004534FB" w:rsidRDefault="00ED0115" w:rsidP="00A41599">
      <w:pPr>
        <w:spacing w:after="0" w:line="360" w:lineRule="auto"/>
        <w:ind w:left="283" w:right="510"/>
        <w:jc w:val="both"/>
        <w:rPr>
          <w:rFonts w:ascii="Garamond" w:hAnsi="Garamond" w:cs="Arial"/>
          <w:b/>
          <w:bCs/>
          <w:noProof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Zasady bezpiecznych relacji personelu z dziećmi obowiązują wszystkich pracowników, stażystów i</w:t>
      </w:r>
      <w:r w:rsidR="00A83B30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>wolontariuszy. Znajomość i zaakceptowanie zasad są potwierdzone podpisaniem oświadczenia.</w:t>
      </w:r>
    </w:p>
    <w:p w14:paraId="21A4A0E2" w14:textId="77777777" w:rsidR="00A83B30" w:rsidRPr="004534FB" w:rsidRDefault="00A83B30" w:rsidP="00A41599">
      <w:pPr>
        <w:spacing w:after="0" w:line="360" w:lineRule="auto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14:paraId="3A203EFD" w14:textId="77777777" w:rsidR="00A83B30" w:rsidRPr="004534FB" w:rsidRDefault="00A83B30" w:rsidP="00A41599">
      <w:pPr>
        <w:pStyle w:val="Akapitzlist"/>
        <w:spacing w:after="0" w:line="360" w:lineRule="auto"/>
        <w:ind w:left="2136" w:firstLine="696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14:paraId="56A94633" w14:textId="43BCB95F" w:rsidR="00ED0115" w:rsidRPr="004534FB" w:rsidRDefault="00A83B30" w:rsidP="00A41599">
      <w:pPr>
        <w:spacing w:after="0" w:line="360" w:lineRule="auto"/>
        <w:ind w:firstLine="283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color w:val="000000" w:themeColor="text1"/>
          <w:sz w:val="24"/>
          <w:szCs w:val="24"/>
        </w:rPr>
        <w:t>2.2. </w:t>
      </w:r>
      <w:r w:rsidR="00ED0115" w:rsidRPr="004534FB">
        <w:rPr>
          <w:rFonts w:ascii="Garamond" w:hAnsi="Garamond" w:cs="Arial"/>
          <w:b/>
          <w:color w:val="000000" w:themeColor="text1"/>
          <w:sz w:val="24"/>
          <w:szCs w:val="24"/>
        </w:rPr>
        <w:t>Zasady komunikacji z dzieckiem</w:t>
      </w:r>
    </w:p>
    <w:p w14:paraId="1EAA14AD" w14:textId="77777777" w:rsidR="001839FE" w:rsidRPr="004534FB" w:rsidRDefault="001839FE" w:rsidP="00A41599">
      <w:pPr>
        <w:pStyle w:val="Akapitzlist"/>
        <w:spacing w:after="0" w:line="360" w:lineRule="auto"/>
        <w:ind w:left="993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14:paraId="36F6EAB8" w14:textId="33AAAA86" w:rsidR="00ED0115" w:rsidRPr="004534FB" w:rsidRDefault="00ED0115" w:rsidP="00A41599">
      <w:pPr>
        <w:spacing w:after="0" w:line="360" w:lineRule="auto"/>
        <w:ind w:left="283"/>
        <w:rPr>
          <w:rFonts w:ascii="Garamond" w:hAnsi="Garamond" w:cs="Arial"/>
          <w:b/>
          <w:color w:val="000000" w:themeColor="text1"/>
        </w:rPr>
      </w:pPr>
      <w:r w:rsidRPr="004534FB">
        <w:rPr>
          <w:rFonts w:ascii="Garamond" w:hAnsi="Garamond" w:cs="Arial"/>
          <w:b/>
          <w:color w:val="000000" w:themeColor="text1"/>
        </w:rPr>
        <w:t xml:space="preserve">Komunikacja budująca dobre relacje z </w:t>
      </w:r>
      <w:r w:rsidR="00566C05" w:rsidRPr="004534FB">
        <w:rPr>
          <w:rFonts w:ascii="Garamond" w:hAnsi="Garamond" w:cs="Arial"/>
          <w:b/>
          <w:color w:val="000000" w:themeColor="text1"/>
        </w:rPr>
        <w:t>dzieckiem</w:t>
      </w:r>
    </w:p>
    <w:p w14:paraId="399766AB" w14:textId="77777777" w:rsidR="00ED0115" w:rsidRPr="004534FB" w:rsidRDefault="00ED0115" w:rsidP="00A41599">
      <w:pPr>
        <w:spacing w:after="0" w:line="360" w:lineRule="auto"/>
        <w:ind w:left="283"/>
        <w:rPr>
          <w:rFonts w:ascii="Garamond" w:hAnsi="Garamond" w:cs="Arial"/>
          <w:b/>
          <w:color w:val="000000" w:themeColor="text1"/>
        </w:rPr>
      </w:pPr>
      <w:r w:rsidRPr="004534FB">
        <w:rPr>
          <w:rFonts w:ascii="Garamond" w:hAnsi="Garamond" w:cs="Arial"/>
          <w:b/>
          <w:color w:val="000000" w:themeColor="text1"/>
        </w:rPr>
        <w:t>Personel:</w:t>
      </w:r>
    </w:p>
    <w:p w14:paraId="3794E894" w14:textId="77777777" w:rsidR="00A83B30" w:rsidRPr="004534FB" w:rsidRDefault="00A83B30" w:rsidP="00A41599">
      <w:pPr>
        <w:spacing w:after="0" w:line="360" w:lineRule="auto"/>
        <w:ind w:left="283"/>
        <w:rPr>
          <w:rFonts w:ascii="Garamond" w:hAnsi="Garamond" w:cs="Arial"/>
          <w:b/>
          <w:color w:val="000000" w:themeColor="text1"/>
        </w:rPr>
      </w:pPr>
    </w:p>
    <w:p w14:paraId="004A6F17" w14:textId="6D2BDEFA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W komunikacji z </w:t>
      </w:r>
      <w:r w:rsidR="00E476D4" w:rsidRPr="004534FB">
        <w:rPr>
          <w:rFonts w:ascii="Garamond" w:hAnsi="Garamond" w:cs="Arial"/>
          <w:color w:val="000000" w:themeColor="text1"/>
        </w:rPr>
        <w:t>dziećmi</w:t>
      </w:r>
      <w:r w:rsidRPr="004534FB">
        <w:rPr>
          <w:rFonts w:ascii="Garamond" w:hAnsi="Garamond" w:cs="Arial"/>
          <w:color w:val="000000" w:themeColor="text1"/>
        </w:rPr>
        <w:t xml:space="preserve"> zachowuje spokój, cierpliwość i szacunek. Okazuje też zrozumienie dla trudności i problemów </w:t>
      </w:r>
      <w:r w:rsidR="00E476D4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. </w:t>
      </w:r>
    </w:p>
    <w:p w14:paraId="51F29753" w14:textId="1FCCA679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Reaguje wg zasad konstruktywnej komunikacji i krytyki na każde obraźliwe, niewłaściwe, dyskryminacyjne zachowanie lub słowa </w:t>
      </w:r>
      <w:r w:rsidR="001839FE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 oraz na wszelkie formy zastraszania i</w:t>
      </w:r>
      <w:r w:rsidR="008F0845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>nietolerancji wśród nich.</w:t>
      </w:r>
    </w:p>
    <w:p w14:paraId="4D31E132" w14:textId="092F3D03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Daje </w:t>
      </w:r>
      <w:r w:rsidR="001839FE" w:rsidRPr="004534FB">
        <w:rPr>
          <w:rFonts w:ascii="Garamond" w:hAnsi="Garamond" w:cs="Arial"/>
          <w:color w:val="000000" w:themeColor="text1"/>
        </w:rPr>
        <w:t>dziecku</w:t>
      </w:r>
      <w:r w:rsidRPr="004534FB">
        <w:rPr>
          <w:rFonts w:ascii="Garamond" w:hAnsi="Garamond" w:cs="Arial"/>
          <w:color w:val="000000" w:themeColor="text1"/>
        </w:rPr>
        <w:t xml:space="preserve"> prawo do odczuwania i mówienia o swoich emocjach, do wyrażania własnego zdania oraz prawo do bycia wysłuchanym przez personel/nauczyciela.</w:t>
      </w:r>
    </w:p>
    <w:p w14:paraId="46B322EC" w14:textId="3D56E04B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Komunikacja z </w:t>
      </w:r>
      <w:r w:rsidR="00DB622B" w:rsidRPr="004534FB">
        <w:rPr>
          <w:rFonts w:ascii="Garamond" w:hAnsi="Garamond" w:cs="Arial"/>
          <w:color w:val="000000" w:themeColor="text1"/>
        </w:rPr>
        <w:t>dziećmi</w:t>
      </w:r>
      <w:r w:rsidRPr="004534FB">
        <w:rPr>
          <w:rFonts w:ascii="Garamond" w:hAnsi="Garamond" w:cs="Arial"/>
          <w:color w:val="000000" w:themeColor="text1"/>
        </w:rPr>
        <w:t xml:space="preserve"> prowadzona jest w sposób konstruktywny, budujący relacje, a nie hierarchię zależności oraz nieufność i wrogość. </w:t>
      </w:r>
    </w:p>
    <w:p w14:paraId="425FFF4B" w14:textId="08C189F9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Nie zawstydza, nie upokarza, nie lekceważy i nie obraża </w:t>
      </w:r>
      <w:r w:rsidR="00DB622B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>.</w:t>
      </w:r>
    </w:p>
    <w:p w14:paraId="437DD3EF" w14:textId="030451C1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lastRenderedPageBreak/>
        <w:t xml:space="preserve">Nie obrzuca </w:t>
      </w:r>
      <w:r w:rsidR="00DB622B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wyzwiskami, nie wyśmiewa i nie ośmiesza go, np. stosując ośmieszające </w:t>
      </w:r>
      <w:r w:rsidR="00DB622B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przezwiska i zdrobnienia.</w:t>
      </w:r>
    </w:p>
    <w:p w14:paraId="01F59737" w14:textId="5D1EC878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Unika wypowiedzi nakazujących, komenderujących, nadmiernie moralizujących, krytykanckich. Nie wytyka błędów </w:t>
      </w:r>
      <w:r w:rsidR="001A34BB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w sposób, który go rani.</w:t>
      </w:r>
    </w:p>
    <w:p w14:paraId="0E3F13AB" w14:textId="6874001A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Nie grozi </w:t>
      </w:r>
      <w:r w:rsidR="001A34BB" w:rsidRPr="004534FB">
        <w:rPr>
          <w:rFonts w:ascii="Garamond" w:hAnsi="Garamond" w:cs="Arial"/>
          <w:color w:val="000000" w:themeColor="text1"/>
        </w:rPr>
        <w:t>dziecku</w:t>
      </w:r>
      <w:r w:rsidRPr="004534FB">
        <w:rPr>
          <w:rFonts w:ascii="Garamond" w:hAnsi="Garamond" w:cs="Arial"/>
          <w:color w:val="000000" w:themeColor="text1"/>
        </w:rPr>
        <w:t>, nie wyraża dezaprobaty wobec jego zachowania czy postępów w nauce w</w:t>
      </w:r>
      <w:r w:rsidR="008F0845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 xml:space="preserve">sposób uwłaczający godności i poczuciu własnej wartości </w:t>
      </w:r>
      <w:r w:rsidR="001A34BB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>.</w:t>
      </w:r>
    </w:p>
    <w:p w14:paraId="1664ABF4" w14:textId="63A3B7C5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Nie reaguje </w:t>
      </w:r>
      <w:proofErr w:type="spellStart"/>
      <w:r w:rsidRPr="004534FB">
        <w:rPr>
          <w:rFonts w:ascii="Garamond" w:hAnsi="Garamond" w:cs="Arial"/>
          <w:color w:val="000000" w:themeColor="text1"/>
        </w:rPr>
        <w:t>złośliwościami</w:t>
      </w:r>
      <w:proofErr w:type="spellEnd"/>
      <w:r w:rsidRPr="004534FB">
        <w:rPr>
          <w:rFonts w:ascii="Garamond" w:hAnsi="Garamond" w:cs="Arial"/>
          <w:color w:val="000000" w:themeColor="text1"/>
        </w:rPr>
        <w:t xml:space="preserve">, sarkazmem na zachowanie </w:t>
      </w:r>
      <w:r w:rsidR="001A34BB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lub jego postępy</w:t>
      </w:r>
      <w:r w:rsidR="008F0845" w:rsidRPr="004534FB">
        <w:rPr>
          <w:rFonts w:ascii="Garamond" w:hAnsi="Garamond" w:cs="Arial"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 xml:space="preserve">w nauce, nie dowcipkuje i nie żartuje z </w:t>
      </w:r>
      <w:r w:rsidR="001A34BB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, w sposób który obniża poczucie własnej wartości </w:t>
      </w:r>
      <w:r w:rsidR="00F11747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>.</w:t>
      </w:r>
    </w:p>
    <w:p w14:paraId="4BB3C0E7" w14:textId="18F92760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Słucha uważnie </w:t>
      </w:r>
      <w:r w:rsidR="00F11747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>, udziela im odpowiedzi adekwatnych do ich wieku i danej sytuacji. W</w:t>
      </w:r>
      <w:r w:rsidR="008F0845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 xml:space="preserve">relacjach z </w:t>
      </w:r>
      <w:r w:rsidR="00F11747" w:rsidRPr="004534FB">
        <w:rPr>
          <w:rFonts w:ascii="Garamond" w:hAnsi="Garamond" w:cs="Arial"/>
          <w:color w:val="000000" w:themeColor="text1"/>
        </w:rPr>
        <w:t>dziećmi</w:t>
      </w:r>
      <w:r w:rsidRPr="004534FB">
        <w:rPr>
          <w:rFonts w:ascii="Garamond" w:hAnsi="Garamond" w:cs="Arial"/>
          <w:color w:val="000000" w:themeColor="text1"/>
        </w:rPr>
        <w:t xml:space="preserve"> stosuje zasady pozytywnej komunikacji: aktywne słuchanie i komunikat JA. </w:t>
      </w:r>
    </w:p>
    <w:p w14:paraId="6B3347D0" w14:textId="4158EB9F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Stosuje zasady konstruktywnej krytyki wobec, np. niewłaściwego zachowania </w:t>
      </w:r>
      <w:r w:rsidR="00F11747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, tj. krytykuje </w:t>
      </w:r>
      <w:r w:rsidR="00F11747" w:rsidRPr="004534FB">
        <w:rPr>
          <w:rFonts w:ascii="Garamond" w:hAnsi="Garamond" w:cs="Arial"/>
          <w:color w:val="000000" w:themeColor="text1"/>
        </w:rPr>
        <w:t>dziecko</w:t>
      </w:r>
      <w:r w:rsidRPr="004534FB">
        <w:rPr>
          <w:rFonts w:ascii="Garamond" w:hAnsi="Garamond" w:cs="Arial"/>
          <w:color w:val="000000" w:themeColor="text1"/>
        </w:rPr>
        <w:t xml:space="preserve"> taki sposób, aby nie czuł się zraniony, zmuszony do obrony czy do kontrataku.</w:t>
      </w:r>
    </w:p>
    <w:p w14:paraId="0396E4F5" w14:textId="4C2AA6D7" w:rsidR="00ED0115" w:rsidRPr="004534FB" w:rsidRDefault="00ED0115" w:rsidP="00A41599">
      <w:pPr>
        <w:pStyle w:val="Akapitzlist"/>
        <w:numPr>
          <w:ilvl w:val="0"/>
          <w:numId w:val="21"/>
        </w:numPr>
        <w:tabs>
          <w:tab w:val="left" w:pos="2552"/>
        </w:tabs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Nie podnosi głosu na dziecko w sytuacji innej niż wynikająca z bezpieczeństwa dziecka lub innych dzieci.</w:t>
      </w:r>
      <w:r w:rsidR="00F15937" w:rsidRPr="004534FB">
        <w:rPr>
          <w:rFonts w:ascii="Garamond" w:hAnsi="Garamond" w:cs="Arial"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 xml:space="preserve">W sytuacji wymagającej interwencji wobec </w:t>
      </w:r>
      <w:r w:rsidR="00F15937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nie podnosi głosu, nie krzyczy na niego, mówi wyraźnie, bez szeptu i krzyku, stara się utrzymać spokojny ton głosu. Utrzymuje z </w:t>
      </w:r>
      <w:r w:rsidR="0023278A" w:rsidRPr="004534FB">
        <w:rPr>
          <w:rFonts w:ascii="Garamond" w:hAnsi="Garamond" w:cs="Arial"/>
          <w:color w:val="000000" w:themeColor="text1"/>
        </w:rPr>
        <w:t>dzieckiem</w:t>
      </w:r>
      <w:r w:rsidRPr="004534FB">
        <w:rPr>
          <w:rFonts w:ascii="Garamond" w:hAnsi="Garamond" w:cs="Arial"/>
          <w:color w:val="000000" w:themeColor="text1"/>
        </w:rPr>
        <w:t xml:space="preserve"> kontakt wzrokowy. W czasie rozmowy znajduje się blisko drugiej osoby, ale nie narusza jej przestrzeni osobistej.</w:t>
      </w:r>
    </w:p>
    <w:p w14:paraId="4EDA4419" w14:textId="77777777" w:rsidR="00ED0115" w:rsidRPr="004534FB" w:rsidRDefault="00ED0115" w:rsidP="00A41599">
      <w:pPr>
        <w:spacing w:line="360" w:lineRule="auto"/>
        <w:ind w:left="283" w:right="510"/>
        <w:rPr>
          <w:rFonts w:ascii="Garamond" w:hAnsi="Garamond" w:cs="Arial"/>
          <w:color w:val="000000" w:themeColor="text1"/>
        </w:rPr>
      </w:pPr>
    </w:p>
    <w:p w14:paraId="26735CA8" w14:textId="7EFD0818" w:rsidR="00ED0115" w:rsidRPr="004534FB" w:rsidRDefault="00ED0115" w:rsidP="00A41599">
      <w:pPr>
        <w:spacing w:line="360" w:lineRule="auto"/>
        <w:ind w:left="283" w:right="510"/>
        <w:jc w:val="both"/>
        <w:rPr>
          <w:rFonts w:ascii="Garamond" w:hAnsi="Garamond" w:cs="Arial"/>
          <w:b/>
          <w:color w:val="000000" w:themeColor="text1"/>
        </w:rPr>
      </w:pPr>
      <w:r w:rsidRPr="004534FB">
        <w:rPr>
          <w:rFonts w:ascii="Garamond" w:hAnsi="Garamond" w:cs="Arial"/>
          <w:b/>
          <w:color w:val="000000" w:themeColor="text1"/>
        </w:rPr>
        <w:t xml:space="preserve">Komunikacja z </w:t>
      </w:r>
      <w:r w:rsidR="00EF2BCB" w:rsidRPr="004534FB">
        <w:rPr>
          <w:rFonts w:ascii="Garamond" w:hAnsi="Garamond" w:cs="Arial"/>
          <w:b/>
          <w:color w:val="000000" w:themeColor="text1"/>
        </w:rPr>
        <w:t>dziećmi</w:t>
      </w:r>
      <w:r w:rsidRPr="004534FB">
        <w:rPr>
          <w:rFonts w:ascii="Garamond" w:hAnsi="Garamond" w:cs="Arial"/>
          <w:b/>
          <w:color w:val="000000" w:themeColor="text1"/>
        </w:rPr>
        <w:t xml:space="preserve"> służąca rozwiązywaniu konfliktów i utrzymywaniu świadomej</w:t>
      </w:r>
      <w:r w:rsidR="00EF2BCB" w:rsidRPr="004534FB">
        <w:rPr>
          <w:rFonts w:ascii="Garamond" w:hAnsi="Garamond" w:cs="Arial"/>
          <w:b/>
          <w:color w:val="000000" w:themeColor="text1"/>
        </w:rPr>
        <w:t xml:space="preserve"> </w:t>
      </w:r>
      <w:r w:rsidRPr="004534FB">
        <w:rPr>
          <w:rFonts w:ascii="Garamond" w:hAnsi="Garamond" w:cs="Arial"/>
          <w:b/>
          <w:color w:val="000000" w:themeColor="text1"/>
        </w:rPr>
        <w:t xml:space="preserve">dyscypliny  </w:t>
      </w:r>
    </w:p>
    <w:p w14:paraId="32B67040" w14:textId="77777777" w:rsidR="00ED0115" w:rsidRPr="004534FB" w:rsidRDefault="00ED0115" w:rsidP="00A41599">
      <w:pPr>
        <w:spacing w:line="360" w:lineRule="auto"/>
        <w:ind w:left="283" w:right="510"/>
        <w:rPr>
          <w:rFonts w:ascii="Garamond" w:hAnsi="Garamond" w:cs="Arial"/>
          <w:b/>
          <w:color w:val="000000" w:themeColor="text1"/>
        </w:rPr>
      </w:pPr>
      <w:r w:rsidRPr="004534FB">
        <w:rPr>
          <w:rFonts w:ascii="Garamond" w:hAnsi="Garamond" w:cs="Arial"/>
          <w:b/>
          <w:color w:val="000000" w:themeColor="text1"/>
        </w:rPr>
        <w:t>Personel:</w:t>
      </w:r>
    </w:p>
    <w:p w14:paraId="6DCE131F" w14:textId="6F109AB0" w:rsidR="008F0845" w:rsidRPr="004534FB" w:rsidRDefault="00ED0115" w:rsidP="00A41599">
      <w:pPr>
        <w:pStyle w:val="Akapitzlist"/>
        <w:numPr>
          <w:ilvl w:val="0"/>
          <w:numId w:val="22"/>
        </w:numPr>
        <w:spacing w:after="200" w:line="360" w:lineRule="auto"/>
        <w:ind w:left="643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W rozwiązywaniu konfliktów stosuje następujące zasady konstruktywnej komunikacji:</w:t>
      </w:r>
    </w:p>
    <w:p w14:paraId="55A3E6CA" w14:textId="2C2F2E1B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nie ocenia,</w:t>
      </w:r>
    </w:p>
    <w:p w14:paraId="0BD9BADD" w14:textId="77777777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nie uogólnia, nie interpretuje,</w:t>
      </w:r>
    </w:p>
    <w:p w14:paraId="3AE25DD8" w14:textId="77777777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nie daje „dobrych rad", nie moralizuje,</w:t>
      </w:r>
    </w:p>
    <w:p w14:paraId="1936EBBB" w14:textId="77777777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stosuje komunikaty „JA”,</w:t>
      </w:r>
    </w:p>
    <w:p w14:paraId="6AFE2A9D" w14:textId="77777777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oddziela problem od osoby, wyraża brak akceptacji dla zachowania a nie człowieka,</w:t>
      </w:r>
    </w:p>
    <w:p w14:paraId="33B5C664" w14:textId="77777777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skupia swoją uwagę na rozmówcy, koncentruje się na tym co mówi,</w:t>
      </w:r>
    </w:p>
    <w:p w14:paraId="5F88BFD2" w14:textId="77777777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 okazuje rozmówcy szacunek,</w:t>
      </w:r>
    </w:p>
    <w:p w14:paraId="1C33BECC" w14:textId="77777777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upewnia się, czy dobrze rozumie swojego rozmówcę,</w:t>
      </w:r>
    </w:p>
    <w:p w14:paraId="082B53FB" w14:textId="74FB9E5D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wysłuchuje </w:t>
      </w:r>
      <w:r w:rsidR="0023278A" w:rsidRPr="004534FB">
        <w:rPr>
          <w:rFonts w:ascii="Garamond" w:hAnsi="Garamond" w:cs="Arial"/>
          <w:color w:val="000000" w:themeColor="text1"/>
        </w:rPr>
        <w:t>dziecko</w:t>
      </w:r>
      <w:r w:rsidRPr="004534FB">
        <w:rPr>
          <w:rFonts w:ascii="Garamond" w:hAnsi="Garamond" w:cs="Arial"/>
          <w:color w:val="000000" w:themeColor="text1"/>
        </w:rPr>
        <w:t>,</w:t>
      </w:r>
    </w:p>
    <w:p w14:paraId="01417CAF" w14:textId="77777777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mówi wprost – otwarcie wyraża swoje potrzeby, uczucia i propozycje,</w:t>
      </w:r>
    </w:p>
    <w:p w14:paraId="1817FC3E" w14:textId="291EEC30" w:rsidR="00ED0115" w:rsidRPr="004534FB" w:rsidRDefault="00ED0115" w:rsidP="00A41599">
      <w:pPr>
        <w:pStyle w:val="Akapitzlist"/>
        <w:numPr>
          <w:ilvl w:val="0"/>
          <w:numId w:val="24"/>
        </w:numPr>
        <w:spacing w:after="200" w:line="360" w:lineRule="auto"/>
        <w:ind w:left="1267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udziela konkretnych informacji zwrotnych.</w:t>
      </w:r>
    </w:p>
    <w:p w14:paraId="7FAD5ECB" w14:textId="77777777" w:rsidR="008F0845" w:rsidRPr="004534FB" w:rsidRDefault="008F0845" w:rsidP="00A41599">
      <w:pPr>
        <w:pStyle w:val="Akapitzlist"/>
        <w:spacing w:after="200" w:line="360" w:lineRule="auto"/>
        <w:ind w:left="643" w:right="510"/>
        <w:rPr>
          <w:rFonts w:ascii="Garamond" w:hAnsi="Garamond" w:cs="Arial"/>
          <w:color w:val="000000" w:themeColor="text1"/>
        </w:rPr>
      </w:pPr>
    </w:p>
    <w:p w14:paraId="6B34A2F3" w14:textId="0562EC4E" w:rsidR="00ED0115" w:rsidRPr="004534FB" w:rsidRDefault="00ED0115" w:rsidP="00A41599">
      <w:pPr>
        <w:pStyle w:val="Akapitzlist"/>
        <w:numPr>
          <w:ilvl w:val="0"/>
          <w:numId w:val="22"/>
        </w:numPr>
        <w:spacing w:after="200" w:line="360" w:lineRule="auto"/>
        <w:ind w:left="643" w:right="510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lastRenderedPageBreak/>
        <w:t xml:space="preserve">W komunikacji z </w:t>
      </w:r>
      <w:r w:rsidR="00726610" w:rsidRPr="004534FB">
        <w:rPr>
          <w:rFonts w:ascii="Garamond" w:hAnsi="Garamond" w:cs="Arial"/>
          <w:color w:val="000000" w:themeColor="text1"/>
        </w:rPr>
        <w:t>dzieckiem</w:t>
      </w:r>
      <w:r w:rsidRPr="004534FB">
        <w:rPr>
          <w:rFonts w:ascii="Garamond" w:hAnsi="Garamond" w:cs="Arial"/>
          <w:color w:val="000000" w:themeColor="text1"/>
        </w:rPr>
        <w:t xml:space="preserve"> podczas rozwiązywaniu konfliktów wystrzega się:</w:t>
      </w:r>
    </w:p>
    <w:p w14:paraId="5D5C289B" w14:textId="77777777" w:rsidR="00ED0115" w:rsidRPr="004534FB" w:rsidRDefault="00ED0115" w:rsidP="00A41599">
      <w:pPr>
        <w:pStyle w:val="Akapitzlist"/>
        <w:numPr>
          <w:ilvl w:val="0"/>
          <w:numId w:val="23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tzw. stoperów komunikacyjnych: osądzania, krytykowania, wyzywania, rozkazywania, oskarżania, grożenia, odwracania uwagi,</w:t>
      </w:r>
    </w:p>
    <w:p w14:paraId="338EA48A" w14:textId="77777777" w:rsidR="00ED0115" w:rsidRPr="004534FB" w:rsidRDefault="00ED0115" w:rsidP="00A41599">
      <w:pPr>
        <w:pStyle w:val="Akapitzlist"/>
        <w:numPr>
          <w:ilvl w:val="0"/>
          <w:numId w:val="23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błędu nadmiernej generalizacji (zamiast mówić o konkretnych sytuacjach i konkretnych przyczynach irytacji, złości, przypisuje się pewne zdarzenia stałym cechom osoby),</w:t>
      </w:r>
    </w:p>
    <w:p w14:paraId="024B20FF" w14:textId="381E8DC7" w:rsidR="00ED0115" w:rsidRPr="004534FB" w:rsidRDefault="00ED0115" w:rsidP="00A41599">
      <w:pPr>
        <w:pStyle w:val="Akapitzlist"/>
        <w:numPr>
          <w:ilvl w:val="0"/>
          <w:numId w:val="23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niewłaściwego zrozumienia intencji </w:t>
      </w:r>
      <w:r w:rsidR="00DC0FCE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>,</w:t>
      </w:r>
    </w:p>
    <w:p w14:paraId="2EA90F0E" w14:textId="1F682054" w:rsidR="00ED0115" w:rsidRPr="004534FB" w:rsidRDefault="00ED0115" w:rsidP="00A41599">
      <w:pPr>
        <w:pStyle w:val="Akapitzlist"/>
        <w:numPr>
          <w:ilvl w:val="0"/>
          <w:numId w:val="23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niespójności komunikatu werbalnego z niewerbalnym.</w:t>
      </w:r>
    </w:p>
    <w:p w14:paraId="27A2C5DA" w14:textId="77777777" w:rsidR="008F0845" w:rsidRPr="004534FB" w:rsidRDefault="008F0845" w:rsidP="00A41599">
      <w:pPr>
        <w:pStyle w:val="Akapitzlist"/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</w:p>
    <w:p w14:paraId="4B122A01" w14:textId="78D5FBAD" w:rsidR="00ED0115" w:rsidRPr="004534FB" w:rsidRDefault="00ED0115" w:rsidP="00A41599">
      <w:pPr>
        <w:pStyle w:val="Akapitzlist"/>
        <w:numPr>
          <w:ilvl w:val="0"/>
          <w:numId w:val="22"/>
        </w:numPr>
        <w:spacing w:before="240"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W procesie rozwiązywania konfliktu dba o komunikację dającą </w:t>
      </w:r>
      <w:r w:rsidR="00DC0FCE" w:rsidRPr="004534FB">
        <w:rPr>
          <w:rFonts w:ascii="Garamond" w:hAnsi="Garamond" w:cs="Arial"/>
          <w:color w:val="000000" w:themeColor="text1"/>
        </w:rPr>
        <w:t>dziecku</w:t>
      </w:r>
      <w:r w:rsidRPr="004534FB">
        <w:rPr>
          <w:rFonts w:ascii="Garamond" w:hAnsi="Garamond" w:cs="Arial"/>
          <w:color w:val="000000" w:themeColor="text1"/>
        </w:rPr>
        <w:t xml:space="preserve"> poczucie bezpieczeństwa emocjonalnego i psychospołecznego, chroniącą go od poczucia, że rozwiązanie konfliktu jest dla niego krzywdzące i rodzi u </w:t>
      </w:r>
      <w:r w:rsidR="00DC0FCE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poczucie niesprawiedliwości, zlekceważenia czy odrzucenia.</w:t>
      </w:r>
    </w:p>
    <w:p w14:paraId="4C2FBF82" w14:textId="77777777" w:rsidR="008F0845" w:rsidRPr="004534FB" w:rsidRDefault="008F0845" w:rsidP="00A41599">
      <w:pPr>
        <w:pStyle w:val="Akapitzlist"/>
        <w:spacing w:before="240" w:after="200" w:line="360" w:lineRule="auto"/>
        <w:ind w:left="643" w:right="510"/>
        <w:rPr>
          <w:rFonts w:ascii="Garamond" w:hAnsi="Garamond" w:cs="Arial"/>
          <w:color w:val="000000" w:themeColor="text1"/>
        </w:rPr>
      </w:pPr>
    </w:p>
    <w:p w14:paraId="0AFE33C8" w14:textId="668125AD" w:rsidR="008F0845" w:rsidRPr="004534FB" w:rsidRDefault="00ED0115" w:rsidP="00A41599">
      <w:pPr>
        <w:pStyle w:val="Akapitzlist"/>
        <w:numPr>
          <w:ilvl w:val="0"/>
          <w:numId w:val="22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Umiejętnie, w sposób konstruktywny uczestniczy w rozwiązywaniu konfliktów, stosując w</w:t>
      </w:r>
      <w:r w:rsidR="00DF7652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 xml:space="preserve">zależności od potrzeb różne metody ich rozwiązywania, np. negocjacje, mediacje, arbitraż, facylitację. </w:t>
      </w:r>
      <w:r w:rsidR="008F0845" w:rsidRPr="004534FB">
        <w:rPr>
          <w:rFonts w:ascii="Garamond" w:hAnsi="Garamond" w:cs="Arial"/>
          <w:color w:val="000000" w:themeColor="text1"/>
        </w:rPr>
        <w:t xml:space="preserve"> </w:t>
      </w:r>
      <w:r w:rsidR="008F0845" w:rsidRPr="004534FB">
        <w:rPr>
          <w:rFonts w:ascii="Garamond" w:hAnsi="Garamond" w:cs="Arial"/>
          <w:color w:val="000000" w:themeColor="text1"/>
        </w:rPr>
        <w:br/>
      </w:r>
    </w:p>
    <w:p w14:paraId="2D37D7F6" w14:textId="16F196C3" w:rsidR="00ED0115" w:rsidRPr="004534FB" w:rsidRDefault="00ED0115" w:rsidP="00A41599">
      <w:pPr>
        <w:pStyle w:val="Akapitzlist"/>
        <w:numPr>
          <w:ilvl w:val="0"/>
          <w:numId w:val="22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Szybko reaguje na problemy związane z dyscypliną </w:t>
      </w:r>
      <w:r w:rsidR="00D0240F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: </w:t>
      </w:r>
    </w:p>
    <w:p w14:paraId="5264D4C1" w14:textId="2DE20CB8" w:rsidR="00ED0115" w:rsidRPr="004534FB" w:rsidRDefault="00ED0115" w:rsidP="00A41599">
      <w:pPr>
        <w:pStyle w:val="Akapitzlist"/>
        <w:numPr>
          <w:ilvl w:val="0"/>
          <w:numId w:val="27"/>
        </w:numPr>
        <w:spacing w:after="200" w:line="360" w:lineRule="auto"/>
        <w:ind w:left="1191" w:right="510" w:hanging="284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rozwiązuje pojawiające się problemy z dyscypliną bezpośrednio po naruszeniu zasad przez </w:t>
      </w:r>
      <w:r w:rsidR="00D0240F" w:rsidRPr="004534FB">
        <w:rPr>
          <w:rFonts w:ascii="Garamond" w:hAnsi="Garamond" w:cs="Arial"/>
          <w:color w:val="000000" w:themeColor="text1"/>
        </w:rPr>
        <w:t>dzieci</w:t>
      </w:r>
    </w:p>
    <w:p w14:paraId="0142C888" w14:textId="7A8F7E5B" w:rsidR="00ED0115" w:rsidRPr="004534FB" w:rsidRDefault="00ED0115" w:rsidP="00A41599">
      <w:pPr>
        <w:pStyle w:val="Akapitzlist"/>
        <w:numPr>
          <w:ilvl w:val="0"/>
          <w:numId w:val="27"/>
        </w:numPr>
        <w:spacing w:after="200" w:line="360" w:lineRule="auto"/>
        <w:ind w:left="1191" w:right="510" w:hanging="284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nie podnosi nadmiernie głosu i nie krzyczy, zwraca uwagę tym </w:t>
      </w:r>
      <w:r w:rsidR="00D0240F" w:rsidRPr="004534FB">
        <w:rPr>
          <w:rFonts w:ascii="Garamond" w:hAnsi="Garamond" w:cs="Arial"/>
          <w:color w:val="000000" w:themeColor="text1"/>
        </w:rPr>
        <w:t>dzieciom</w:t>
      </w:r>
      <w:r w:rsidRPr="004534FB">
        <w:rPr>
          <w:rFonts w:ascii="Garamond" w:hAnsi="Garamond" w:cs="Arial"/>
          <w:color w:val="000000" w:themeColor="text1"/>
        </w:rPr>
        <w:t>, którzy łamią ustalony porządek,</w:t>
      </w:r>
    </w:p>
    <w:p w14:paraId="7A13C9C4" w14:textId="22EC30D2" w:rsidR="00ED0115" w:rsidRPr="004534FB" w:rsidRDefault="00ED0115" w:rsidP="00A41599">
      <w:pPr>
        <w:pStyle w:val="Akapitzlist"/>
        <w:numPr>
          <w:ilvl w:val="0"/>
          <w:numId w:val="27"/>
        </w:numPr>
        <w:spacing w:after="200" w:line="360" w:lineRule="auto"/>
        <w:ind w:left="1191" w:right="510" w:hanging="284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wykazuje empatię wobec </w:t>
      </w:r>
      <w:r w:rsidR="00DA56E5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>,</w:t>
      </w:r>
    </w:p>
    <w:p w14:paraId="4E28645C" w14:textId="51510851" w:rsidR="008F0845" w:rsidRPr="004534FB" w:rsidRDefault="00ED0115" w:rsidP="00A41599">
      <w:pPr>
        <w:pStyle w:val="Akapitzlist"/>
        <w:numPr>
          <w:ilvl w:val="0"/>
          <w:numId w:val="27"/>
        </w:numPr>
        <w:spacing w:after="200" w:line="360" w:lineRule="auto"/>
        <w:ind w:left="1191" w:right="510" w:hanging="284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ustala (przypomina) obowiązujące zasady – wyraźnie określa oczekiwane zachowania </w:t>
      </w:r>
      <w:r w:rsidR="00DA56E5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 dotyczące różnych rodzajów aktywności </w:t>
      </w:r>
      <w:r w:rsidR="00726610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>, np. pracy w ławce, dyskusji w</w:t>
      </w:r>
      <w:r w:rsidR="00DF7652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 xml:space="preserve">grupie, nauczania skierowanego do całej </w:t>
      </w:r>
      <w:r w:rsidR="00A05403" w:rsidRPr="004534FB">
        <w:rPr>
          <w:rFonts w:ascii="Garamond" w:hAnsi="Garamond" w:cs="Arial"/>
          <w:color w:val="000000" w:themeColor="text1"/>
        </w:rPr>
        <w:t>grupy</w:t>
      </w:r>
      <w:r w:rsidRPr="004534FB">
        <w:rPr>
          <w:rFonts w:ascii="Garamond" w:hAnsi="Garamond" w:cs="Arial"/>
          <w:color w:val="000000" w:themeColor="text1"/>
        </w:rPr>
        <w:t>, praca samodzielna.</w:t>
      </w:r>
    </w:p>
    <w:p w14:paraId="2FC1438D" w14:textId="77777777" w:rsidR="008F0845" w:rsidRPr="004534FB" w:rsidRDefault="008F0845" w:rsidP="00A41599">
      <w:pPr>
        <w:pStyle w:val="Akapitzlist"/>
        <w:spacing w:after="200" w:line="360" w:lineRule="auto"/>
        <w:ind w:left="567" w:right="510"/>
        <w:jc w:val="both"/>
        <w:rPr>
          <w:rFonts w:ascii="Garamond" w:hAnsi="Garamond" w:cs="Arial"/>
          <w:color w:val="000000" w:themeColor="text1"/>
        </w:rPr>
      </w:pPr>
    </w:p>
    <w:p w14:paraId="431CD7D6" w14:textId="68B26896" w:rsidR="00ED0115" w:rsidRPr="004534FB" w:rsidRDefault="00ED0115" w:rsidP="00A41599">
      <w:pPr>
        <w:pStyle w:val="Akapitzlist"/>
        <w:numPr>
          <w:ilvl w:val="0"/>
          <w:numId w:val="22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Metody dyscyplinowania </w:t>
      </w:r>
      <w:r w:rsidR="00A05403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 dobiera adekwatnie do ich wieku i poziomu rozwoju. Metody te nie mogą naruszać godności i nietykalności osobistej </w:t>
      </w:r>
      <w:r w:rsidR="00A05403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 (zakaz stosowania kar fizycznych).</w:t>
      </w:r>
    </w:p>
    <w:p w14:paraId="2BE0E15B" w14:textId="77777777" w:rsidR="008F0845" w:rsidRPr="004534FB" w:rsidRDefault="008F0845" w:rsidP="00A41599">
      <w:pPr>
        <w:pStyle w:val="Akapitzlist"/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</w:p>
    <w:p w14:paraId="4490FD5D" w14:textId="4AAD91B9" w:rsidR="00ED0115" w:rsidRPr="004534FB" w:rsidRDefault="00ED0115" w:rsidP="00A41599">
      <w:pPr>
        <w:pStyle w:val="Akapitzlist"/>
        <w:numPr>
          <w:ilvl w:val="0"/>
          <w:numId w:val="22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 Karanie </w:t>
      </w:r>
      <w:r w:rsidR="004B5911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 stosuje rozważnie, w sposób uzasadniony i zrozumiały dla nich.</w:t>
      </w:r>
    </w:p>
    <w:p w14:paraId="0954C3B6" w14:textId="77777777" w:rsidR="00ED0115" w:rsidRPr="004534FB" w:rsidRDefault="00ED0115" w:rsidP="00A41599">
      <w:pPr>
        <w:pStyle w:val="Akapitzlist"/>
        <w:spacing w:line="360" w:lineRule="auto"/>
        <w:ind w:left="283" w:right="510"/>
        <w:jc w:val="both"/>
        <w:rPr>
          <w:rFonts w:ascii="Garamond" w:hAnsi="Garamond" w:cs="Arial"/>
          <w:color w:val="000000" w:themeColor="text1"/>
        </w:rPr>
      </w:pPr>
    </w:p>
    <w:p w14:paraId="3A34A61E" w14:textId="4E78DEBF" w:rsidR="008F0845" w:rsidRPr="004534FB" w:rsidRDefault="00ED0115" w:rsidP="00A41599">
      <w:pPr>
        <w:pStyle w:val="Akapitzlist"/>
        <w:numPr>
          <w:ilvl w:val="0"/>
          <w:numId w:val="22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Upominając słownie, perswazyjnie, stara się opanować własne negatywne emocje, np. złość, zdenerwowanie.</w:t>
      </w:r>
      <w:r w:rsidR="008F0845" w:rsidRPr="004534FB">
        <w:rPr>
          <w:rFonts w:ascii="Garamond" w:hAnsi="Garamond" w:cs="Arial"/>
          <w:color w:val="000000" w:themeColor="text1"/>
        </w:rPr>
        <w:br/>
      </w:r>
    </w:p>
    <w:p w14:paraId="5D985374" w14:textId="0FD9DD9E" w:rsidR="00ED0115" w:rsidRPr="004534FB" w:rsidRDefault="00ED0115" w:rsidP="00A41599">
      <w:pPr>
        <w:pStyle w:val="Akapitzlist"/>
        <w:numPr>
          <w:ilvl w:val="0"/>
          <w:numId w:val="22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Wyjaśnia </w:t>
      </w:r>
      <w:r w:rsidR="004B5911" w:rsidRPr="004534FB">
        <w:rPr>
          <w:rFonts w:ascii="Garamond" w:hAnsi="Garamond" w:cs="Arial"/>
          <w:color w:val="000000" w:themeColor="text1"/>
        </w:rPr>
        <w:t>dziecku</w:t>
      </w:r>
      <w:r w:rsidRPr="004534FB">
        <w:rPr>
          <w:rFonts w:ascii="Garamond" w:hAnsi="Garamond" w:cs="Arial"/>
          <w:color w:val="000000" w:themeColor="text1"/>
        </w:rPr>
        <w:t xml:space="preserve">, za co i dlaczego został ukarany. Przekazuje </w:t>
      </w:r>
      <w:r w:rsidR="004B5911" w:rsidRPr="004534FB">
        <w:rPr>
          <w:rFonts w:ascii="Garamond" w:hAnsi="Garamond" w:cs="Arial"/>
          <w:color w:val="000000" w:themeColor="text1"/>
        </w:rPr>
        <w:t>dziecku</w:t>
      </w:r>
      <w:r w:rsidRPr="004534FB">
        <w:rPr>
          <w:rFonts w:ascii="Garamond" w:hAnsi="Garamond" w:cs="Arial"/>
          <w:color w:val="000000" w:themeColor="text1"/>
        </w:rPr>
        <w:t xml:space="preserve"> utrzymany w spokojnym tonie komunikat jasny, konkretny/ rzeczowy, wolny od stygmatyzowania</w:t>
      </w:r>
      <w:r w:rsidR="00DF7652" w:rsidRPr="004534FB">
        <w:rPr>
          <w:rFonts w:ascii="Garamond" w:hAnsi="Garamond" w:cs="Arial"/>
          <w:color w:val="000000" w:themeColor="text1"/>
        </w:rPr>
        <w:t xml:space="preserve"> </w:t>
      </w:r>
      <w:r w:rsidR="004B5911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, </w:t>
      </w:r>
      <w:r w:rsidRPr="004534FB">
        <w:rPr>
          <w:rFonts w:ascii="Garamond" w:hAnsi="Garamond" w:cs="Arial"/>
          <w:color w:val="000000" w:themeColor="text1"/>
        </w:rPr>
        <w:lastRenderedPageBreak/>
        <w:t xml:space="preserve">nakierowany na ocenę zachowania </w:t>
      </w:r>
      <w:r w:rsidR="004B5911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>, a nie jego osoby.</w:t>
      </w:r>
      <w:r w:rsidR="008F0845" w:rsidRPr="004534FB">
        <w:rPr>
          <w:rFonts w:ascii="Garamond" w:hAnsi="Garamond" w:cs="Arial"/>
          <w:color w:val="000000" w:themeColor="text1"/>
        </w:rPr>
        <w:br/>
      </w:r>
    </w:p>
    <w:p w14:paraId="51D59D16" w14:textId="69132FC1" w:rsidR="00ED0115" w:rsidRPr="004534FB" w:rsidRDefault="00ED0115" w:rsidP="00A41599">
      <w:pPr>
        <w:pStyle w:val="Akapitzlist"/>
        <w:numPr>
          <w:ilvl w:val="0"/>
          <w:numId w:val="22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Karząc </w:t>
      </w:r>
      <w:r w:rsidR="004B5911" w:rsidRPr="004534FB">
        <w:rPr>
          <w:rFonts w:ascii="Garamond" w:hAnsi="Garamond" w:cs="Arial"/>
          <w:color w:val="000000" w:themeColor="text1"/>
        </w:rPr>
        <w:t>dziecko</w:t>
      </w:r>
      <w:r w:rsidRPr="004534FB">
        <w:rPr>
          <w:rFonts w:ascii="Garamond" w:hAnsi="Garamond" w:cs="Arial"/>
          <w:color w:val="000000" w:themeColor="text1"/>
        </w:rPr>
        <w:t xml:space="preserve"> za naganne/niewłaściwe zachowania, personel równocześnie dostrzega i</w:t>
      </w:r>
      <w:r w:rsidR="008F0845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 xml:space="preserve">nagradza pozytywne zachowania </w:t>
      </w:r>
      <w:r w:rsidR="00DD4342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>.</w:t>
      </w:r>
    </w:p>
    <w:p w14:paraId="6BA0494C" w14:textId="77777777" w:rsidR="008F0845" w:rsidRPr="004534FB" w:rsidRDefault="008F0845" w:rsidP="00A41599">
      <w:pPr>
        <w:pStyle w:val="Akapitzlist"/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</w:p>
    <w:p w14:paraId="5B4DD537" w14:textId="77777777" w:rsidR="008F0845" w:rsidRPr="004534FB" w:rsidRDefault="008F0845" w:rsidP="00A41599">
      <w:pPr>
        <w:pStyle w:val="Akapitzlist"/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</w:p>
    <w:p w14:paraId="0AF83701" w14:textId="77777777" w:rsidR="00ED0115" w:rsidRPr="004534FB" w:rsidRDefault="00ED0115" w:rsidP="00A41599">
      <w:pPr>
        <w:spacing w:line="360" w:lineRule="auto"/>
        <w:ind w:left="283" w:right="510"/>
        <w:jc w:val="both"/>
        <w:rPr>
          <w:rFonts w:ascii="Garamond" w:hAnsi="Garamond" w:cs="Arial"/>
          <w:b/>
          <w:color w:val="000000" w:themeColor="text1"/>
        </w:rPr>
      </w:pPr>
      <w:r w:rsidRPr="004534FB">
        <w:rPr>
          <w:rFonts w:ascii="Garamond" w:hAnsi="Garamond" w:cs="Arial"/>
          <w:b/>
          <w:color w:val="000000" w:themeColor="text1"/>
        </w:rPr>
        <w:t>Zakaz stosowania przemocy wobec dziecka w jakiejkolwiek formie, w tym nawiązywania relacji o charakterze seksualnym</w:t>
      </w:r>
    </w:p>
    <w:p w14:paraId="6F62C4F4" w14:textId="77777777" w:rsidR="00ED0115" w:rsidRPr="004534FB" w:rsidRDefault="00ED0115" w:rsidP="00A41599">
      <w:pPr>
        <w:pStyle w:val="Akapitzlist"/>
        <w:spacing w:line="360" w:lineRule="auto"/>
        <w:ind w:left="283"/>
        <w:rPr>
          <w:rFonts w:ascii="Garamond" w:hAnsi="Garamond" w:cs="Arial"/>
          <w:b/>
          <w:color w:val="000000" w:themeColor="text1"/>
        </w:rPr>
      </w:pPr>
    </w:p>
    <w:p w14:paraId="6EA9B402" w14:textId="1C5F2481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Kontakty personelu z </w:t>
      </w:r>
      <w:r w:rsidR="00DD4342" w:rsidRPr="004534FB">
        <w:rPr>
          <w:rFonts w:ascii="Garamond" w:hAnsi="Garamond" w:cs="Arial"/>
          <w:color w:val="000000" w:themeColor="text1"/>
        </w:rPr>
        <w:t>dziećmi</w:t>
      </w:r>
      <w:r w:rsidRPr="004534FB">
        <w:rPr>
          <w:rFonts w:ascii="Garamond" w:hAnsi="Garamond" w:cs="Arial"/>
          <w:color w:val="000000" w:themeColor="text1"/>
        </w:rPr>
        <w:t xml:space="preserve"> nie łamią obowiązującego prawa, ustalonych norm</w:t>
      </w:r>
      <w:r w:rsidR="008F0845" w:rsidRPr="004534FB">
        <w:rPr>
          <w:rFonts w:ascii="Garamond" w:hAnsi="Garamond" w:cs="Arial"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>i zasad. Wszyscy są sprawiedliwie traktowani. Pracownicy nie dzielą ich</w:t>
      </w:r>
      <w:r w:rsidR="008F0845" w:rsidRPr="004534FB">
        <w:rPr>
          <w:rFonts w:ascii="Garamond" w:hAnsi="Garamond" w:cs="Arial"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>i nie dyskryminują (ze względu na pochodzenie, poczucie tożsamości, wiek, płeć, status materialny, wygląd zewnętrzny, wiedzę i umiejętności).</w:t>
      </w:r>
    </w:p>
    <w:p w14:paraId="61610CED" w14:textId="457AC15F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Personel nie wykorzystuje wobec </w:t>
      </w:r>
      <w:r w:rsidR="00D6673B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relacji władzy lub przewagi fizycznej (zastraszanie, przymuszanie, groźby).</w:t>
      </w:r>
    </w:p>
    <w:p w14:paraId="3DBDC2E3" w14:textId="24356C24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Personel nie stosuje żadnej formy przemocy fizycznej wobec </w:t>
      </w:r>
      <w:r w:rsidR="00D6673B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>, np. takiej jak: zabieranie rzeczy, niszczenie rzeczy, bicie, popychanie, szturchanie, ograniczenie swobody ruchu, szczypanie, klapsy, pociągnięcie za włosy, bicie przedmiotami, wykręcanie rąk.</w:t>
      </w:r>
    </w:p>
    <w:p w14:paraId="33EA5874" w14:textId="5074ADB4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Personel nie stosuje żadnej formy przemocy psychicznej wobec </w:t>
      </w:r>
      <w:r w:rsidR="008162B0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>, np. takiej jak:</w:t>
      </w:r>
    </w:p>
    <w:p w14:paraId="405039C0" w14:textId="013516EF" w:rsidR="00ED0115" w:rsidRPr="004534FB" w:rsidRDefault="00ED0115" w:rsidP="00A41599">
      <w:pPr>
        <w:pStyle w:val="Akapitzlist"/>
        <w:numPr>
          <w:ilvl w:val="0"/>
          <w:numId w:val="20"/>
        </w:numPr>
        <w:spacing w:before="240"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izolowanie, pomijanie, obniżanie statusu </w:t>
      </w:r>
      <w:r w:rsidR="008162B0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w grupie,</w:t>
      </w:r>
    </w:p>
    <w:p w14:paraId="60C44BE5" w14:textId="7B94970E" w:rsidR="00ED0115" w:rsidRPr="004534FB" w:rsidRDefault="00ED0115" w:rsidP="00A41599">
      <w:pPr>
        <w:pStyle w:val="Akapitzlist"/>
        <w:numPr>
          <w:ilvl w:val="0"/>
          <w:numId w:val="20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stygmatyzowanie </w:t>
      </w:r>
      <w:r w:rsidR="008162B0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 z powodu ich zdrowia, osiągnięć edukacyjnych, wyglądu, orientacji seksualnej, światopoglądu czy sytuacji majątkowej,</w:t>
      </w:r>
    </w:p>
    <w:p w14:paraId="65A08587" w14:textId="3CA20A4C" w:rsidR="00ED0115" w:rsidRPr="004534FB" w:rsidRDefault="00ED0115" w:rsidP="00A41599">
      <w:pPr>
        <w:pStyle w:val="Akapitzlist"/>
        <w:numPr>
          <w:ilvl w:val="0"/>
          <w:numId w:val="20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 wyszydzanie </w:t>
      </w:r>
      <w:r w:rsidR="00726610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>, wyśmiewanie, ośmieszanie, poniżanie, wyzywanie, grożenie,</w:t>
      </w:r>
    </w:p>
    <w:p w14:paraId="5A2F771D" w14:textId="6F089935" w:rsidR="00ED0115" w:rsidRPr="004534FB" w:rsidRDefault="00ED0115" w:rsidP="00A41599">
      <w:pPr>
        <w:pStyle w:val="Akapitzlist"/>
        <w:numPr>
          <w:ilvl w:val="0"/>
          <w:numId w:val="20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nadmierne, wygórowane wymagania nauczycieli/personelu, zbyt surowe oceny, zastraszanie </w:t>
      </w:r>
      <w:r w:rsidR="008162B0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, obrażanie ich godności, stosowanie kar niewspółmiernych do win,  </w:t>
      </w:r>
    </w:p>
    <w:p w14:paraId="69F98307" w14:textId="7F7D10E1" w:rsidR="00ED0115" w:rsidRPr="004534FB" w:rsidRDefault="00ED0115" w:rsidP="00A41599">
      <w:pPr>
        <w:pStyle w:val="Akapitzlist"/>
        <w:numPr>
          <w:ilvl w:val="0"/>
          <w:numId w:val="20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agresywne wypowiedzi, komentarze i ataki na czatach, komunikatorach i forach</w:t>
      </w:r>
      <w:r w:rsidR="006A25A1" w:rsidRPr="004534FB">
        <w:rPr>
          <w:rFonts w:ascii="Garamond" w:hAnsi="Garamond" w:cs="Arial"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>internetowych.;</w:t>
      </w:r>
    </w:p>
    <w:p w14:paraId="2424882C" w14:textId="5692422A" w:rsidR="00ED0115" w:rsidRPr="004534FB" w:rsidRDefault="00ED0115" w:rsidP="00A41599">
      <w:pPr>
        <w:pStyle w:val="Akapitzlist"/>
        <w:numPr>
          <w:ilvl w:val="0"/>
          <w:numId w:val="20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 umieszczanie obraźliwych, ośmieszających </w:t>
      </w:r>
      <w:r w:rsidR="000607EC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 rysunków, zdjęć i filmów; </w:t>
      </w:r>
    </w:p>
    <w:p w14:paraId="2888D7A7" w14:textId="39465400" w:rsidR="00ED0115" w:rsidRPr="004534FB" w:rsidRDefault="00ED0115" w:rsidP="00A41599">
      <w:pPr>
        <w:pStyle w:val="Akapitzlist"/>
        <w:numPr>
          <w:ilvl w:val="0"/>
          <w:numId w:val="20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rozpowszechnianie wszelkich nieprawdziwych, poniżających </w:t>
      </w:r>
      <w:r w:rsidR="000607EC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 xml:space="preserve"> materiałów,</w:t>
      </w:r>
    </w:p>
    <w:p w14:paraId="184A3ED8" w14:textId="7FE78A12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Personel nie stosuje naruszających godność </w:t>
      </w:r>
      <w:r w:rsidR="000607EC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wypowiedzi o podtekście seksualnym, nie nawiązuje w wypowiedziach do aktywności bądź atrakcyjności seksualnej</w:t>
      </w:r>
      <w:r w:rsidRPr="004534FB">
        <w:rPr>
          <w:rFonts w:ascii="Garamond" w:hAnsi="Garamond" w:cs="Arial"/>
          <w:color w:val="000000" w:themeColor="text1"/>
        </w:rPr>
        <w:br/>
        <w:t>w tym:</w:t>
      </w:r>
    </w:p>
    <w:p w14:paraId="43E1897B" w14:textId="1DC1295E" w:rsidR="006A25A1" w:rsidRPr="004534FB" w:rsidRDefault="00ED0115" w:rsidP="00A41599">
      <w:pPr>
        <w:pStyle w:val="Akapitzlist"/>
        <w:numPr>
          <w:ilvl w:val="0"/>
          <w:numId w:val="18"/>
        </w:numPr>
        <w:spacing w:after="200" w:line="360" w:lineRule="auto"/>
        <w:ind w:left="1333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komentarzy na temat ciała/wyglądu/ubioru z podtekstem seksualnym</w:t>
      </w:r>
      <w:r w:rsidR="006A25A1" w:rsidRPr="004534FB">
        <w:rPr>
          <w:rFonts w:ascii="Garamond" w:hAnsi="Garamond" w:cs="Arial"/>
          <w:color w:val="000000" w:themeColor="text1"/>
        </w:rPr>
        <w:t>,</w:t>
      </w:r>
    </w:p>
    <w:p w14:paraId="50D8FD0F" w14:textId="0216E87C" w:rsidR="00ED0115" w:rsidRPr="004534FB" w:rsidRDefault="00ED0115" w:rsidP="00A41599">
      <w:pPr>
        <w:pStyle w:val="Akapitzlist"/>
        <w:numPr>
          <w:ilvl w:val="0"/>
          <w:numId w:val="18"/>
        </w:numPr>
        <w:spacing w:after="200" w:line="360" w:lineRule="auto"/>
        <w:ind w:left="1333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dyskryminujących komentarzy odnoszących się do płci,</w:t>
      </w:r>
    </w:p>
    <w:p w14:paraId="2F70F973" w14:textId="77777777" w:rsidR="00ED0115" w:rsidRPr="004534FB" w:rsidRDefault="00ED0115" w:rsidP="00A41599">
      <w:pPr>
        <w:pStyle w:val="Akapitzlist"/>
        <w:numPr>
          <w:ilvl w:val="0"/>
          <w:numId w:val="18"/>
        </w:numPr>
        <w:spacing w:after="200" w:line="360" w:lineRule="auto"/>
        <w:ind w:left="1333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wulgarnych lub niestosownych dowcipów i żartów, cmokania, itp.</w:t>
      </w:r>
    </w:p>
    <w:p w14:paraId="3128BD2C" w14:textId="241FAA4E" w:rsidR="006A25A1" w:rsidRPr="004534FB" w:rsidRDefault="00ED0115" w:rsidP="00A41599">
      <w:pPr>
        <w:pStyle w:val="Akapitzlist"/>
        <w:numPr>
          <w:ilvl w:val="0"/>
          <w:numId w:val="18"/>
        </w:numPr>
        <w:spacing w:after="200" w:line="360" w:lineRule="auto"/>
        <w:ind w:left="1333" w:right="510" w:hanging="426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lastRenderedPageBreak/>
        <w:t xml:space="preserve">nie publikuje żadnych prywatnych zdjęć ani innych informacji o </w:t>
      </w:r>
      <w:r w:rsidR="004C355E" w:rsidRPr="004534FB">
        <w:rPr>
          <w:rFonts w:ascii="Garamond" w:hAnsi="Garamond" w:cs="Arial"/>
          <w:color w:val="000000" w:themeColor="text1"/>
        </w:rPr>
        <w:t>dzieciach</w:t>
      </w:r>
      <w:r w:rsidR="006A25A1" w:rsidRPr="004534FB">
        <w:rPr>
          <w:rFonts w:ascii="Garamond" w:hAnsi="Garamond" w:cs="Arial"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 xml:space="preserve">i ich rodzinach w osobistych mediach społecznościowych, np. </w:t>
      </w:r>
      <w:proofErr w:type="spellStart"/>
      <w:r w:rsidRPr="004534FB">
        <w:rPr>
          <w:rFonts w:ascii="Garamond" w:hAnsi="Garamond" w:cs="Arial"/>
          <w:color w:val="000000" w:themeColor="text1"/>
        </w:rPr>
        <w:t>facebooku</w:t>
      </w:r>
      <w:proofErr w:type="spellEnd"/>
      <w:r w:rsidRPr="004534FB">
        <w:rPr>
          <w:rFonts w:ascii="Garamond" w:hAnsi="Garamond" w:cs="Arial"/>
          <w:color w:val="000000" w:themeColor="text1"/>
        </w:rPr>
        <w:t>, bez zgody zainteresowanych stron</w:t>
      </w:r>
      <w:r w:rsidR="006A25A1" w:rsidRPr="004534FB">
        <w:rPr>
          <w:rFonts w:ascii="Garamond" w:hAnsi="Garamond" w:cs="Arial"/>
          <w:color w:val="000000" w:themeColor="text1"/>
        </w:rPr>
        <w:t>,</w:t>
      </w:r>
    </w:p>
    <w:p w14:paraId="0C99CF40" w14:textId="4C79B0CA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Personel nie narusza nietykalności osobistej </w:t>
      </w:r>
      <w:r w:rsidR="00726610" w:rsidRPr="004534FB">
        <w:rPr>
          <w:rFonts w:ascii="Garamond" w:hAnsi="Garamond" w:cs="Arial"/>
          <w:color w:val="000000" w:themeColor="text1"/>
        </w:rPr>
        <w:t>dziecka</w:t>
      </w:r>
      <w:r w:rsidR="00F076D9" w:rsidRPr="004534FB">
        <w:rPr>
          <w:rFonts w:ascii="Garamond" w:hAnsi="Garamond" w:cs="Arial"/>
          <w:color w:val="000000" w:themeColor="text1"/>
        </w:rPr>
        <w:t xml:space="preserve">. </w:t>
      </w:r>
      <w:r w:rsidRPr="004534FB">
        <w:rPr>
          <w:rFonts w:ascii="Garamond" w:hAnsi="Garamond" w:cs="Arial"/>
          <w:color w:val="000000" w:themeColor="text1"/>
        </w:rPr>
        <w:t>Nie zachowuje się wobec dziecka w</w:t>
      </w:r>
      <w:r w:rsidR="006A25A1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 xml:space="preserve">sposób niestosowny, np. nie obmacuje go, nie dotyka, nie </w:t>
      </w:r>
      <w:proofErr w:type="spellStart"/>
      <w:r w:rsidRPr="004534FB">
        <w:rPr>
          <w:rFonts w:ascii="Garamond" w:hAnsi="Garamond" w:cs="Arial"/>
          <w:color w:val="000000" w:themeColor="text1"/>
        </w:rPr>
        <w:t>głaszcze</w:t>
      </w:r>
      <w:proofErr w:type="spellEnd"/>
      <w:r w:rsidRPr="004534FB">
        <w:rPr>
          <w:rFonts w:ascii="Garamond" w:hAnsi="Garamond" w:cs="Arial"/>
          <w:color w:val="000000" w:themeColor="text1"/>
        </w:rPr>
        <w:t>, nie poklepuje w sposób poufały, dwuznaczny w celu zaspokojenia własnych potrzeb seksualnych.</w:t>
      </w:r>
    </w:p>
    <w:p w14:paraId="24F3B8D2" w14:textId="6E01BF0A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Nie zmusza </w:t>
      </w:r>
      <w:r w:rsidR="00767C17" w:rsidRPr="004534FB">
        <w:rPr>
          <w:rFonts w:ascii="Garamond" w:hAnsi="Garamond" w:cs="Arial"/>
          <w:color w:val="000000" w:themeColor="text1"/>
        </w:rPr>
        <w:t>dziecka</w:t>
      </w:r>
      <w:r w:rsidRPr="004534FB">
        <w:rPr>
          <w:rFonts w:ascii="Garamond" w:hAnsi="Garamond" w:cs="Arial"/>
          <w:color w:val="000000" w:themeColor="text1"/>
        </w:rPr>
        <w:t xml:space="preserve"> do odbycia jakiekolwiek aktywności o charakterze seksualnym.</w:t>
      </w:r>
    </w:p>
    <w:p w14:paraId="476E7277" w14:textId="543BD53A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Nie prowokuje nieodpowiednich kontaktów z dziećmi, np.  nie angażuje się w takie aktywności jak łaskotanie, udawane walki z dziećmi czy brutalne zabawy fizyczne.</w:t>
      </w:r>
    </w:p>
    <w:p w14:paraId="2EE5D22C" w14:textId="2CB8E6C4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Upewnia/ informuje dzieci, że jeśli czują się niekomfortowo w jakiejś sytuacji, wobec konkretnego zachowania czy słów, mogą o tym powiedzieć Tobie lub wskazanej osobie i</w:t>
      </w:r>
      <w:r w:rsidR="006A25A1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>mogą oczekiwać odpowiedniej reakcji lub pomocy.</w:t>
      </w:r>
    </w:p>
    <w:p w14:paraId="7EE631AF" w14:textId="1A7F1E6E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Zawsze jest przygotowany na wyjaśnienie swoich działań/zachowania. </w:t>
      </w:r>
    </w:p>
    <w:p w14:paraId="702E4200" w14:textId="44CEF8B5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Personel zachowuje szczególną ostrożność wobec dzieci, które doświadczyły nadużycia i</w:t>
      </w:r>
      <w:r w:rsidR="006A25A1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>krzywdzenia, w tym seksualnego, fizycznego bądź zaniedbania. Jeżeli dzieci te dążyłyby do nawiązania niestosownych bądź nieadekwatnych fizycznych kontaktów z dorosłymi, personel   reaguje z wyczuciem, jednak stanowczo, a także pomaga dziecku zrozumieć znaczenie osobistych granic.</w:t>
      </w:r>
    </w:p>
    <w:p w14:paraId="715D72C8" w14:textId="79F65889" w:rsidR="00ED0115" w:rsidRPr="004534FB" w:rsidRDefault="00ED0115" w:rsidP="00A41599">
      <w:pPr>
        <w:pStyle w:val="Akapitzlist"/>
        <w:numPr>
          <w:ilvl w:val="0"/>
          <w:numId w:val="19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Przy każdej rozmowie o charakterze indywidualnym, na życzenie dziecka zapewnia obecność innej osoby dorosłej lub na życzenie dziecka innego dziecka.</w:t>
      </w:r>
    </w:p>
    <w:p w14:paraId="580B8293" w14:textId="77777777" w:rsidR="006A25A1" w:rsidRPr="004534FB" w:rsidRDefault="006A25A1" w:rsidP="00DF7652">
      <w:pPr>
        <w:spacing w:line="360" w:lineRule="auto"/>
        <w:ind w:right="510"/>
        <w:rPr>
          <w:rFonts w:ascii="Garamond" w:hAnsi="Garamond" w:cs="Arial"/>
          <w:b/>
          <w:color w:val="000000" w:themeColor="text1"/>
        </w:rPr>
      </w:pPr>
    </w:p>
    <w:p w14:paraId="1D6C3A9E" w14:textId="1E515065" w:rsidR="00ED0115" w:rsidRPr="004534FB" w:rsidRDefault="00ED0115" w:rsidP="00A41599">
      <w:pPr>
        <w:pStyle w:val="Akapitzlist"/>
        <w:spacing w:line="360" w:lineRule="auto"/>
        <w:ind w:left="780" w:right="510"/>
        <w:rPr>
          <w:rFonts w:ascii="Garamond" w:hAnsi="Garamond" w:cs="Arial"/>
          <w:b/>
          <w:color w:val="000000" w:themeColor="text1"/>
        </w:rPr>
      </w:pPr>
      <w:r w:rsidRPr="004534FB">
        <w:rPr>
          <w:rFonts w:ascii="Garamond" w:hAnsi="Garamond" w:cs="Arial"/>
          <w:b/>
          <w:color w:val="000000" w:themeColor="text1"/>
        </w:rPr>
        <w:t xml:space="preserve">Zasady nawiązywania kontaktu z </w:t>
      </w:r>
      <w:r w:rsidR="00520664" w:rsidRPr="004534FB">
        <w:rPr>
          <w:rFonts w:ascii="Garamond" w:hAnsi="Garamond" w:cs="Arial"/>
          <w:b/>
          <w:color w:val="000000" w:themeColor="text1"/>
        </w:rPr>
        <w:t>dziećmi</w:t>
      </w:r>
      <w:r w:rsidRPr="004534FB">
        <w:rPr>
          <w:rFonts w:ascii="Garamond" w:hAnsi="Garamond" w:cs="Arial"/>
          <w:b/>
          <w:color w:val="000000" w:themeColor="text1"/>
        </w:rPr>
        <w:t xml:space="preserve"> w godzinach pracy, za pomocą kanałów służbowych oraz w celach edukacyjnych lub wychowawczych</w:t>
      </w:r>
    </w:p>
    <w:p w14:paraId="5C118B00" w14:textId="77777777" w:rsidR="00ED0115" w:rsidRPr="004534FB" w:rsidRDefault="00ED0115" w:rsidP="00A41599">
      <w:pPr>
        <w:pStyle w:val="Akapitzlist"/>
        <w:spacing w:line="360" w:lineRule="auto"/>
        <w:ind w:left="283" w:right="510"/>
        <w:rPr>
          <w:rFonts w:ascii="Garamond" w:hAnsi="Garamond" w:cs="Arial"/>
          <w:color w:val="000000" w:themeColor="text1"/>
        </w:rPr>
      </w:pPr>
    </w:p>
    <w:p w14:paraId="280E6368" w14:textId="4A0C2C6F" w:rsidR="00ED0115" w:rsidRPr="004534FB" w:rsidRDefault="00ED0115" w:rsidP="00A41599">
      <w:pPr>
        <w:pStyle w:val="Akapitzlist"/>
        <w:numPr>
          <w:ilvl w:val="0"/>
          <w:numId w:val="25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Kontaktując się z </w:t>
      </w:r>
      <w:r w:rsidR="004B2F03" w:rsidRPr="004534FB">
        <w:rPr>
          <w:rFonts w:ascii="Garamond" w:hAnsi="Garamond" w:cs="Arial"/>
          <w:color w:val="000000" w:themeColor="text1"/>
        </w:rPr>
        <w:t>dzieckiem</w:t>
      </w:r>
      <w:r w:rsidRPr="004534FB">
        <w:rPr>
          <w:rFonts w:ascii="Garamond" w:hAnsi="Garamond" w:cs="Arial"/>
          <w:color w:val="000000" w:themeColor="text1"/>
        </w:rPr>
        <w:t xml:space="preserve"> personel traktuje go podmiotowo.</w:t>
      </w:r>
    </w:p>
    <w:p w14:paraId="721A1C63" w14:textId="72729472" w:rsidR="00ED0115" w:rsidRPr="004534FB" w:rsidRDefault="00ED0115" w:rsidP="00A41599">
      <w:pPr>
        <w:pStyle w:val="Akapitzlist"/>
        <w:numPr>
          <w:ilvl w:val="0"/>
          <w:numId w:val="25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Kontakt z dzieckiem nigdy nie może być niejawny bądź ukrywany, nie może wiązać się z</w:t>
      </w:r>
      <w:r w:rsidR="006A25A1" w:rsidRPr="004534FB">
        <w:rPr>
          <w:rFonts w:ascii="Garamond" w:hAnsi="Garamond" w:cs="Arial"/>
          <w:color w:val="000000" w:themeColor="text1"/>
        </w:rPr>
        <w:t> </w:t>
      </w:r>
      <w:r w:rsidRPr="004534FB">
        <w:rPr>
          <w:rFonts w:ascii="Garamond" w:hAnsi="Garamond" w:cs="Arial"/>
          <w:color w:val="000000" w:themeColor="text1"/>
        </w:rPr>
        <w:t>jakąkolwiek gratyfikacją ani wynikać z relacji władzy.</w:t>
      </w:r>
    </w:p>
    <w:p w14:paraId="5556F1DB" w14:textId="7701D0B9" w:rsidR="00ED0115" w:rsidRPr="004534FB" w:rsidRDefault="00ED0115" w:rsidP="00A41599">
      <w:pPr>
        <w:pStyle w:val="Akapitzlist"/>
        <w:numPr>
          <w:ilvl w:val="0"/>
          <w:numId w:val="25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Co do zasady kontakt z </w:t>
      </w:r>
      <w:r w:rsidR="004B2F03" w:rsidRPr="004534FB">
        <w:rPr>
          <w:rFonts w:ascii="Garamond" w:hAnsi="Garamond" w:cs="Arial"/>
          <w:color w:val="000000" w:themeColor="text1"/>
        </w:rPr>
        <w:t>dziećmi</w:t>
      </w:r>
      <w:r w:rsidRPr="004534FB">
        <w:rPr>
          <w:rFonts w:ascii="Garamond" w:hAnsi="Garamond" w:cs="Arial"/>
          <w:color w:val="000000" w:themeColor="text1"/>
        </w:rPr>
        <w:t xml:space="preserve"> powinien odbywać się wyłącznie w godzinach pracy i dotyczyć celów mieszczących się w zakresie obowiązków personelu.</w:t>
      </w:r>
    </w:p>
    <w:p w14:paraId="13D358C0" w14:textId="5B0B7539" w:rsidR="00ED0115" w:rsidRPr="004534FB" w:rsidRDefault="00ED0115" w:rsidP="00A41599">
      <w:pPr>
        <w:pStyle w:val="Akapitzlist"/>
        <w:numPr>
          <w:ilvl w:val="0"/>
          <w:numId w:val="25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Utrzymywanie relacji towarzyskich lub rodzinnych (jeśli dzieci i rodzice/opiekunowie dzieci są osobami bliskimi dla członka personelu) wymaga zachowania poufności wszystkich informacji dotyczących innych dzieci, ich rodziców/opiekunów.</w:t>
      </w:r>
    </w:p>
    <w:p w14:paraId="29FAF0A6" w14:textId="77777777" w:rsidR="00A41599" w:rsidRDefault="00A41599" w:rsidP="00A41599">
      <w:pPr>
        <w:spacing w:line="360" w:lineRule="auto"/>
        <w:ind w:left="420"/>
        <w:rPr>
          <w:rFonts w:ascii="Garamond" w:hAnsi="Garamond" w:cs="Arial"/>
          <w:b/>
          <w:noProof/>
          <w:color w:val="000000" w:themeColor="text1"/>
          <w:sz w:val="24"/>
          <w:szCs w:val="24"/>
        </w:rPr>
      </w:pPr>
    </w:p>
    <w:p w14:paraId="334DF58A" w14:textId="77777777" w:rsidR="004534FB" w:rsidRDefault="004534FB" w:rsidP="00A41599">
      <w:pPr>
        <w:spacing w:line="360" w:lineRule="auto"/>
        <w:ind w:left="420"/>
        <w:rPr>
          <w:rFonts w:ascii="Garamond" w:hAnsi="Garamond" w:cs="Arial"/>
          <w:b/>
          <w:noProof/>
          <w:color w:val="000000" w:themeColor="text1"/>
          <w:sz w:val="24"/>
          <w:szCs w:val="24"/>
        </w:rPr>
      </w:pPr>
    </w:p>
    <w:p w14:paraId="121BC326" w14:textId="77777777" w:rsidR="004534FB" w:rsidRPr="004534FB" w:rsidRDefault="004534FB" w:rsidP="00A41599">
      <w:pPr>
        <w:spacing w:line="360" w:lineRule="auto"/>
        <w:ind w:left="420"/>
        <w:rPr>
          <w:rFonts w:ascii="Garamond" w:hAnsi="Garamond" w:cs="Arial"/>
          <w:b/>
          <w:noProof/>
          <w:color w:val="000000" w:themeColor="text1"/>
          <w:sz w:val="24"/>
          <w:szCs w:val="24"/>
        </w:rPr>
      </w:pPr>
    </w:p>
    <w:p w14:paraId="43D17C8F" w14:textId="26DCDFC6" w:rsidR="00ED0115" w:rsidRPr="004534FB" w:rsidRDefault="00ED0115" w:rsidP="00DF7652">
      <w:pPr>
        <w:pStyle w:val="Akapitzlist"/>
        <w:numPr>
          <w:ilvl w:val="0"/>
          <w:numId w:val="26"/>
        </w:numPr>
        <w:spacing w:line="360" w:lineRule="auto"/>
        <w:ind w:left="643"/>
        <w:rPr>
          <w:rFonts w:ascii="Garamond" w:hAnsi="Garamond" w:cs="Arial"/>
          <w:b/>
          <w:noProof/>
          <w:color w:val="000000" w:themeColor="text1"/>
          <w:sz w:val="24"/>
          <w:szCs w:val="24"/>
        </w:rPr>
      </w:pPr>
      <w:r w:rsidRPr="004534FB">
        <w:rPr>
          <w:rFonts w:ascii="Garamond" w:hAnsi="Garamond" w:cs="Arial"/>
          <w:b/>
          <w:noProof/>
          <w:color w:val="000000" w:themeColor="text1"/>
          <w:sz w:val="24"/>
          <w:szCs w:val="24"/>
        </w:rPr>
        <w:lastRenderedPageBreak/>
        <w:t xml:space="preserve">Niedozwolone zachowania </w:t>
      </w:r>
      <w:r w:rsidR="00B734BC" w:rsidRPr="004534FB">
        <w:rPr>
          <w:rFonts w:ascii="Garamond" w:hAnsi="Garamond" w:cs="Arial"/>
          <w:b/>
          <w:noProof/>
          <w:color w:val="000000" w:themeColor="text1"/>
          <w:sz w:val="24"/>
          <w:szCs w:val="24"/>
        </w:rPr>
        <w:t>dzieci w placówce</w:t>
      </w:r>
    </w:p>
    <w:p w14:paraId="797CDA8F" w14:textId="7959FB40" w:rsidR="00ED0115" w:rsidRPr="004534FB" w:rsidRDefault="00ED0115" w:rsidP="00A41599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Stosowanie agresji i przemocy wobec innych osób:</w:t>
      </w:r>
    </w:p>
    <w:p w14:paraId="49632405" w14:textId="041E55C0" w:rsidR="00ED0115" w:rsidRPr="004534FB" w:rsidRDefault="00ED0115" w:rsidP="00A41599">
      <w:pPr>
        <w:pStyle w:val="Akapitzlist"/>
        <w:numPr>
          <w:ilvl w:val="0"/>
          <w:numId w:val="29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 agresji i przemocy fizycznej w różnych formach, np.:</w:t>
      </w:r>
    </w:p>
    <w:p w14:paraId="7B69B392" w14:textId="77777777" w:rsidR="00ED0115" w:rsidRPr="004534FB" w:rsidRDefault="00ED0115" w:rsidP="00A41599">
      <w:pPr>
        <w:pStyle w:val="Akapitzlist"/>
        <w:numPr>
          <w:ilvl w:val="0"/>
          <w:numId w:val="30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bicie/uderzenie/popychanie/kopanie/opluwanie</w:t>
      </w:r>
    </w:p>
    <w:p w14:paraId="211AED7D" w14:textId="77777777" w:rsidR="00ED0115" w:rsidRPr="004534FB" w:rsidRDefault="00ED0115" w:rsidP="00A41599">
      <w:pPr>
        <w:pStyle w:val="Akapitzlist"/>
        <w:numPr>
          <w:ilvl w:val="0"/>
          <w:numId w:val="30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wymuszenia;</w:t>
      </w:r>
    </w:p>
    <w:p w14:paraId="21159B38" w14:textId="77777777" w:rsidR="00ED0115" w:rsidRPr="004534FB" w:rsidRDefault="00ED0115" w:rsidP="00A41599">
      <w:pPr>
        <w:pStyle w:val="Akapitzlist"/>
        <w:numPr>
          <w:ilvl w:val="0"/>
          <w:numId w:val="30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napastowanie seksualne;</w:t>
      </w:r>
    </w:p>
    <w:p w14:paraId="54F07FC5" w14:textId="77777777" w:rsidR="00ED0115" w:rsidRPr="004534FB" w:rsidRDefault="00ED0115" w:rsidP="00A41599">
      <w:pPr>
        <w:pStyle w:val="Akapitzlist"/>
        <w:numPr>
          <w:ilvl w:val="0"/>
          <w:numId w:val="30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nadużywanie swojej przewagi nad inną osobą;</w:t>
      </w:r>
    </w:p>
    <w:p w14:paraId="29628CE6" w14:textId="77777777" w:rsidR="00ED0115" w:rsidRPr="004534FB" w:rsidRDefault="00ED0115" w:rsidP="00A41599">
      <w:pPr>
        <w:pStyle w:val="Akapitzlist"/>
        <w:numPr>
          <w:ilvl w:val="0"/>
          <w:numId w:val="30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fizyczne zaczepki;</w:t>
      </w:r>
    </w:p>
    <w:p w14:paraId="44C40F59" w14:textId="77777777" w:rsidR="00ED0115" w:rsidRPr="004534FB" w:rsidRDefault="00ED0115" w:rsidP="00A41599">
      <w:pPr>
        <w:pStyle w:val="Akapitzlist"/>
        <w:numPr>
          <w:ilvl w:val="0"/>
          <w:numId w:val="30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zmuszanie innej osoby do podejmowania niewłaściwych działań;</w:t>
      </w:r>
    </w:p>
    <w:p w14:paraId="446EE405" w14:textId="77562B7A" w:rsidR="00ED0115" w:rsidRPr="004534FB" w:rsidRDefault="00ED0115" w:rsidP="00A41599">
      <w:pPr>
        <w:pStyle w:val="Akapitzlist"/>
        <w:numPr>
          <w:ilvl w:val="0"/>
          <w:numId w:val="30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rzucanie w kogoś przedmiotami;</w:t>
      </w:r>
    </w:p>
    <w:p w14:paraId="27EFA630" w14:textId="7B647826" w:rsidR="00ED0115" w:rsidRPr="004534FB" w:rsidRDefault="00ED0115" w:rsidP="00A41599">
      <w:pPr>
        <w:pStyle w:val="Akapitzlist"/>
        <w:numPr>
          <w:ilvl w:val="0"/>
          <w:numId w:val="29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 agresji i przemocy słownej w różnych formach, np.:</w:t>
      </w:r>
    </w:p>
    <w:p w14:paraId="2FC75A2D" w14:textId="77777777" w:rsidR="00ED0115" w:rsidRPr="004534FB" w:rsidRDefault="00ED0115" w:rsidP="00A41599">
      <w:pPr>
        <w:pStyle w:val="Akapitzlist"/>
        <w:numPr>
          <w:ilvl w:val="0"/>
          <w:numId w:val="31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obelgi, wyzwiska</w:t>
      </w:r>
    </w:p>
    <w:p w14:paraId="0DDB48EB" w14:textId="77777777" w:rsidR="00ED0115" w:rsidRPr="004534FB" w:rsidRDefault="00ED0115" w:rsidP="00A41599">
      <w:pPr>
        <w:pStyle w:val="Akapitzlist"/>
        <w:numPr>
          <w:ilvl w:val="0"/>
          <w:numId w:val="31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wyśmiewanie, drwienie, szydzenie z ofiary;</w:t>
      </w:r>
    </w:p>
    <w:p w14:paraId="3089074F" w14:textId="77777777" w:rsidR="00ED0115" w:rsidRPr="004534FB" w:rsidRDefault="00ED0115" w:rsidP="00A41599">
      <w:pPr>
        <w:pStyle w:val="Akapitzlist"/>
        <w:numPr>
          <w:ilvl w:val="0"/>
          <w:numId w:val="31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bezpośrednie obrażanie ofiary;</w:t>
      </w:r>
    </w:p>
    <w:p w14:paraId="13EA346C" w14:textId="77777777" w:rsidR="00ED0115" w:rsidRPr="004534FB" w:rsidRDefault="00ED0115" w:rsidP="00A41599">
      <w:pPr>
        <w:pStyle w:val="Akapitzlist"/>
        <w:numPr>
          <w:ilvl w:val="0"/>
          <w:numId w:val="31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plotki i obraźliwe żarty, przedrzeźnianie ofiary</w:t>
      </w:r>
    </w:p>
    <w:p w14:paraId="1886E29D" w14:textId="69708156" w:rsidR="00ED0115" w:rsidRPr="004534FB" w:rsidRDefault="00ED0115" w:rsidP="00A41599">
      <w:pPr>
        <w:pStyle w:val="Akapitzlist"/>
        <w:numPr>
          <w:ilvl w:val="0"/>
          <w:numId w:val="31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groźby;</w:t>
      </w:r>
    </w:p>
    <w:p w14:paraId="5113844E" w14:textId="2D1DA31A" w:rsidR="00ED0115" w:rsidRPr="004534FB" w:rsidRDefault="00ED0115" w:rsidP="00A41599">
      <w:pPr>
        <w:pStyle w:val="Akapitzlist"/>
        <w:numPr>
          <w:ilvl w:val="0"/>
          <w:numId w:val="29"/>
        </w:numPr>
        <w:spacing w:after="200" w:line="360" w:lineRule="auto"/>
        <w:ind w:left="1267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agresji i przemocy psychicznej w różnych formach, np.:</w:t>
      </w:r>
    </w:p>
    <w:p w14:paraId="74C797A6" w14:textId="77777777" w:rsidR="00ED0115" w:rsidRPr="004534FB" w:rsidRDefault="00ED0115" w:rsidP="00A41599">
      <w:pPr>
        <w:pStyle w:val="Akapitzlist"/>
        <w:numPr>
          <w:ilvl w:val="0"/>
          <w:numId w:val="32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poniżanie;</w:t>
      </w:r>
    </w:p>
    <w:p w14:paraId="2811AA0D" w14:textId="77777777" w:rsidR="00ED0115" w:rsidRPr="004534FB" w:rsidRDefault="00ED0115" w:rsidP="00A41599">
      <w:pPr>
        <w:pStyle w:val="Akapitzlist"/>
        <w:numPr>
          <w:ilvl w:val="0"/>
          <w:numId w:val="32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wykluczanie/izolacja/milczenie/manipulowanie;</w:t>
      </w:r>
    </w:p>
    <w:p w14:paraId="48B57A2E" w14:textId="77777777" w:rsidR="00ED0115" w:rsidRPr="004534FB" w:rsidRDefault="00ED0115" w:rsidP="00A41599">
      <w:pPr>
        <w:pStyle w:val="Akapitzlist"/>
        <w:numPr>
          <w:ilvl w:val="0"/>
          <w:numId w:val="32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pisanie na ścianach (np. w toalecie lub na korytarzu);</w:t>
      </w:r>
    </w:p>
    <w:p w14:paraId="751D1F28" w14:textId="77777777" w:rsidR="00ED0115" w:rsidRPr="004534FB" w:rsidRDefault="00ED0115" w:rsidP="00A41599">
      <w:pPr>
        <w:pStyle w:val="Akapitzlist"/>
        <w:numPr>
          <w:ilvl w:val="0"/>
          <w:numId w:val="32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wulgarne gesty;</w:t>
      </w:r>
    </w:p>
    <w:p w14:paraId="45B98464" w14:textId="77777777" w:rsidR="00ED0115" w:rsidRPr="004534FB" w:rsidRDefault="00ED0115" w:rsidP="00A41599">
      <w:pPr>
        <w:pStyle w:val="Akapitzlist"/>
        <w:numPr>
          <w:ilvl w:val="0"/>
          <w:numId w:val="32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niszczenie/zabieranie rzeczy należących do ofiary;</w:t>
      </w:r>
    </w:p>
    <w:p w14:paraId="7918BBC7" w14:textId="77777777" w:rsidR="00ED0115" w:rsidRPr="004534FB" w:rsidRDefault="00ED0115" w:rsidP="00A41599">
      <w:pPr>
        <w:pStyle w:val="Akapitzlist"/>
        <w:numPr>
          <w:ilvl w:val="0"/>
          <w:numId w:val="32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straszenie;</w:t>
      </w:r>
    </w:p>
    <w:p w14:paraId="3DD55F40" w14:textId="2B414F25" w:rsidR="00ED0115" w:rsidRPr="004534FB" w:rsidRDefault="00ED0115" w:rsidP="00A41599">
      <w:pPr>
        <w:pStyle w:val="Akapitzlist"/>
        <w:numPr>
          <w:ilvl w:val="0"/>
          <w:numId w:val="32"/>
        </w:numPr>
        <w:spacing w:after="200" w:line="360" w:lineRule="auto"/>
        <w:ind w:left="1494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szantażowanie</w:t>
      </w:r>
    </w:p>
    <w:p w14:paraId="3DB3F5BD" w14:textId="5917932C" w:rsidR="00ED0115" w:rsidRPr="004534FB" w:rsidRDefault="00ED0115" w:rsidP="00A41599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Stwarzanie niebezpiecznych sytuacji w</w:t>
      </w:r>
      <w:r w:rsidR="00405494" w:rsidRPr="004534FB">
        <w:rPr>
          <w:rFonts w:ascii="Garamond" w:hAnsi="Garamond" w:cs="Arial"/>
          <w:color w:val="000000" w:themeColor="text1"/>
        </w:rPr>
        <w:t xml:space="preserve"> grupie</w:t>
      </w:r>
      <w:r w:rsidRPr="004534FB">
        <w:rPr>
          <w:rFonts w:ascii="Garamond" w:hAnsi="Garamond" w:cs="Arial"/>
          <w:color w:val="000000" w:themeColor="text1"/>
        </w:rPr>
        <w:t xml:space="preserve">, np. rzucanie kamieniami, przynoszenie do </w:t>
      </w:r>
      <w:r w:rsidR="00405494" w:rsidRPr="004534FB">
        <w:rPr>
          <w:rFonts w:ascii="Garamond" w:hAnsi="Garamond" w:cs="Arial"/>
          <w:color w:val="000000" w:themeColor="text1"/>
        </w:rPr>
        <w:t>placówki</w:t>
      </w:r>
      <w:r w:rsidRPr="004534FB">
        <w:rPr>
          <w:rFonts w:ascii="Garamond" w:hAnsi="Garamond" w:cs="Arial"/>
          <w:color w:val="000000" w:themeColor="text1"/>
        </w:rPr>
        <w:t xml:space="preserve"> ostrych narzędzi, innych niebezpiecznych przedmiotów</w:t>
      </w:r>
      <w:r w:rsidR="00A41599" w:rsidRPr="004534FB">
        <w:rPr>
          <w:rFonts w:ascii="Garamond" w:hAnsi="Garamond" w:cs="Arial"/>
          <w:color w:val="000000" w:themeColor="text1"/>
        </w:rPr>
        <w:t xml:space="preserve"> </w:t>
      </w:r>
      <w:r w:rsidRPr="004534FB">
        <w:rPr>
          <w:rFonts w:ascii="Garamond" w:hAnsi="Garamond" w:cs="Arial"/>
          <w:color w:val="000000" w:themeColor="text1"/>
        </w:rPr>
        <w:t>i substancji</w:t>
      </w:r>
      <w:r w:rsidR="00D52044" w:rsidRPr="004534FB">
        <w:rPr>
          <w:rFonts w:ascii="Garamond" w:hAnsi="Garamond" w:cs="Arial"/>
          <w:color w:val="000000" w:themeColor="text1"/>
        </w:rPr>
        <w:t>.</w:t>
      </w:r>
    </w:p>
    <w:p w14:paraId="2FA65898" w14:textId="6025191E" w:rsidR="00ED0115" w:rsidRPr="004534FB" w:rsidRDefault="00ED0115" w:rsidP="00A41599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Celowe nieprzestrzeganie zasad bezpieczeństwa podczas zajęć i zabaw organizowanych w</w:t>
      </w:r>
      <w:r w:rsidR="00A41599" w:rsidRPr="004534FB">
        <w:rPr>
          <w:rFonts w:ascii="Garamond" w:hAnsi="Garamond" w:cs="Arial"/>
          <w:color w:val="000000" w:themeColor="text1"/>
        </w:rPr>
        <w:t> </w:t>
      </w:r>
      <w:r w:rsidR="00D52044" w:rsidRPr="004534FB">
        <w:rPr>
          <w:rFonts w:ascii="Garamond" w:hAnsi="Garamond" w:cs="Arial"/>
          <w:color w:val="000000" w:themeColor="text1"/>
        </w:rPr>
        <w:t>placówce</w:t>
      </w:r>
      <w:r w:rsidRPr="004534FB">
        <w:rPr>
          <w:rFonts w:ascii="Garamond" w:hAnsi="Garamond" w:cs="Arial"/>
          <w:color w:val="000000" w:themeColor="text1"/>
        </w:rPr>
        <w:t>. Celowe zachowania zagrażające zdrowiu bądź życiu.</w:t>
      </w:r>
    </w:p>
    <w:p w14:paraId="207411E4" w14:textId="01FCF0C3" w:rsidR="00ED0115" w:rsidRPr="004534FB" w:rsidRDefault="00ED0115" w:rsidP="00A41599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Niewłaściwe zachowanie podczas wycieczek szkolnych, np. bieganie, itp.</w:t>
      </w:r>
    </w:p>
    <w:p w14:paraId="464C77A6" w14:textId="2E1BAEFA" w:rsidR="00ED0115" w:rsidRPr="004534FB" w:rsidRDefault="00ED0115" w:rsidP="00A41599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Celowe niszczenie lub nieszanowanie własności innych osób oraz własności szkolnej.</w:t>
      </w:r>
    </w:p>
    <w:p w14:paraId="7E7E52AC" w14:textId="51C1866A" w:rsidR="00ED0115" w:rsidRPr="004534FB" w:rsidRDefault="00ED0115" w:rsidP="00A41599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Kradzież/ przywłaszczenie własności kolegów lub innych osób oraz własności </w:t>
      </w:r>
      <w:r w:rsidR="003C1CA5" w:rsidRPr="004534FB">
        <w:rPr>
          <w:rFonts w:ascii="Garamond" w:hAnsi="Garamond" w:cs="Arial"/>
          <w:color w:val="000000" w:themeColor="text1"/>
        </w:rPr>
        <w:t>szkolnej</w:t>
      </w:r>
      <w:r w:rsidRPr="004534FB">
        <w:rPr>
          <w:rFonts w:ascii="Garamond" w:hAnsi="Garamond" w:cs="Arial"/>
          <w:color w:val="000000" w:themeColor="text1"/>
        </w:rPr>
        <w:t>.</w:t>
      </w:r>
    </w:p>
    <w:p w14:paraId="7BC0FD06" w14:textId="4D7A7033" w:rsidR="00ED0115" w:rsidRPr="004534FB" w:rsidRDefault="00ED0115" w:rsidP="00A41599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 xml:space="preserve">Wyłudzanie pieniędzy lub innych rzeczy od </w:t>
      </w:r>
      <w:r w:rsidR="00520664" w:rsidRPr="004534FB">
        <w:rPr>
          <w:rFonts w:ascii="Garamond" w:hAnsi="Garamond" w:cs="Arial"/>
          <w:color w:val="000000" w:themeColor="text1"/>
        </w:rPr>
        <w:t>dzieci</w:t>
      </w:r>
      <w:r w:rsidRPr="004534FB">
        <w:rPr>
          <w:rFonts w:ascii="Garamond" w:hAnsi="Garamond" w:cs="Arial"/>
          <w:color w:val="000000" w:themeColor="text1"/>
        </w:rPr>
        <w:t>.</w:t>
      </w:r>
    </w:p>
    <w:p w14:paraId="46AAA1D6" w14:textId="55011932" w:rsidR="00ED0115" w:rsidRPr="004534FB" w:rsidRDefault="00ED0115" w:rsidP="00A41599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Niereagowanie na niewłaściwe zachowania kolegów (bicie, wyzywanie, dokuczanie).</w:t>
      </w:r>
    </w:p>
    <w:p w14:paraId="378560D0" w14:textId="337B2B7B" w:rsidR="00ED0115" w:rsidRPr="004534FB" w:rsidRDefault="00ED0115" w:rsidP="00A41599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Znęcanie się (współudział w znęcaniu się nad kolegami, zorganizowana przemoc, zastraszanie).</w:t>
      </w:r>
    </w:p>
    <w:p w14:paraId="11F9C3C0" w14:textId="0AA4A314" w:rsidR="00ED0115" w:rsidRPr="004534FB" w:rsidRDefault="00ED0115" w:rsidP="00DF7652">
      <w:pPr>
        <w:pStyle w:val="Akapitzlist"/>
        <w:numPr>
          <w:ilvl w:val="0"/>
          <w:numId w:val="28"/>
        </w:numPr>
        <w:spacing w:after="200" w:line="360" w:lineRule="auto"/>
        <w:ind w:left="643" w:right="510"/>
        <w:jc w:val="both"/>
        <w:rPr>
          <w:rFonts w:ascii="Garamond" w:hAnsi="Garamond" w:cs="Arial"/>
          <w:color w:val="000000" w:themeColor="text1"/>
        </w:rPr>
      </w:pPr>
      <w:r w:rsidRPr="004534FB">
        <w:rPr>
          <w:rFonts w:ascii="Garamond" w:hAnsi="Garamond" w:cs="Arial"/>
          <w:color w:val="000000" w:themeColor="text1"/>
        </w:rPr>
        <w:t>Aroganckie/niegrzeczne zachowanie wobec kolegów, wulgaryzmy. Kłamanie, oszukiwanie kolegów/innych osób.</w:t>
      </w:r>
    </w:p>
    <w:sectPr w:rsidR="00ED0115" w:rsidRPr="004534FB" w:rsidSect="005844A4">
      <w:footerReference w:type="even" r:id="rId8"/>
      <w:footerReference w:type="default" r:id="rId9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AB4F" w14:textId="77777777" w:rsidR="00455E25" w:rsidRDefault="00455E25" w:rsidP="00142F1D">
      <w:pPr>
        <w:spacing w:after="0" w:line="240" w:lineRule="auto"/>
      </w:pPr>
      <w:r>
        <w:separator/>
      </w:r>
    </w:p>
  </w:endnote>
  <w:endnote w:type="continuationSeparator" w:id="0">
    <w:p w14:paraId="0A19EBD3" w14:textId="77777777" w:rsidR="00455E25" w:rsidRDefault="00455E25" w:rsidP="0014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0560256"/>
      <w:docPartObj>
        <w:docPartGallery w:val="Page Numbers (Bottom of Page)"/>
        <w:docPartUnique/>
      </w:docPartObj>
    </w:sdtPr>
    <w:sdtContent>
      <w:p w14:paraId="66E6E34B" w14:textId="245BD0B1" w:rsidR="00A41599" w:rsidRDefault="00A41599" w:rsidP="008253B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E686B3D" w14:textId="77777777" w:rsidR="00A41599" w:rsidRDefault="00A41599" w:rsidP="00A415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930030170"/>
      <w:docPartObj>
        <w:docPartGallery w:val="Page Numbers (Bottom of Page)"/>
        <w:docPartUnique/>
      </w:docPartObj>
    </w:sdtPr>
    <w:sdtContent>
      <w:p w14:paraId="22F08239" w14:textId="3484835C" w:rsidR="00A41599" w:rsidRDefault="00A41599" w:rsidP="008253B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72</w:t>
        </w:r>
        <w:r>
          <w:rPr>
            <w:rStyle w:val="Numerstrony"/>
          </w:rPr>
          <w:fldChar w:fldCharType="end"/>
        </w:r>
      </w:p>
    </w:sdtContent>
  </w:sdt>
  <w:p w14:paraId="20E5E67D" w14:textId="7422CB4C" w:rsidR="00494246" w:rsidRDefault="00494246" w:rsidP="00A41599">
    <w:pPr>
      <w:pStyle w:val="Stopka"/>
      <w:ind w:right="360"/>
      <w:jc w:val="center"/>
    </w:pPr>
  </w:p>
  <w:p w14:paraId="5BE6AF57" w14:textId="77777777" w:rsidR="00494246" w:rsidRDefault="00494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2243" w14:textId="77777777" w:rsidR="00455E25" w:rsidRDefault="00455E25" w:rsidP="00142F1D">
      <w:pPr>
        <w:spacing w:after="0" w:line="240" w:lineRule="auto"/>
      </w:pPr>
      <w:r>
        <w:separator/>
      </w:r>
    </w:p>
  </w:footnote>
  <w:footnote w:type="continuationSeparator" w:id="0">
    <w:p w14:paraId="54F533FE" w14:textId="77777777" w:rsidR="00455E25" w:rsidRDefault="00455E25" w:rsidP="0014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756761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40E"/>
    <w:multiLevelType w:val="multilevel"/>
    <w:tmpl w:val="AF026DAA"/>
    <w:lvl w:ilvl="0">
      <w:start w:val="1"/>
      <w:numFmt w:val="decimal"/>
      <w:lvlText w:val="%1."/>
      <w:lvlJc w:val="left"/>
      <w:pPr>
        <w:ind w:left="78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color w:val="002060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color w:val="00206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color w:val="002060"/>
      </w:rPr>
    </w:lvl>
  </w:abstractNum>
  <w:abstractNum w:abstractNumId="3" w15:restartNumberingAfterBreak="0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26D0E16"/>
    <w:multiLevelType w:val="hybridMultilevel"/>
    <w:tmpl w:val="487C4CF4"/>
    <w:lvl w:ilvl="0" w:tplc="15B046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195662"/>
    <w:multiLevelType w:val="hybridMultilevel"/>
    <w:tmpl w:val="DC682844"/>
    <w:lvl w:ilvl="0" w:tplc="ECD2F7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4B6332"/>
    <w:multiLevelType w:val="hybridMultilevel"/>
    <w:tmpl w:val="19ECC84A"/>
    <w:lvl w:ilvl="0" w:tplc="362475C8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C0EDA"/>
    <w:multiLevelType w:val="hybridMultilevel"/>
    <w:tmpl w:val="F036C6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F6315"/>
    <w:multiLevelType w:val="hybridMultilevel"/>
    <w:tmpl w:val="D1265710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461D3"/>
    <w:multiLevelType w:val="hybridMultilevel"/>
    <w:tmpl w:val="176C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7394A"/>
    <w:multiLevelType w:val="hybridMultilevel"/>
    <w:tmpl w:val="63320B9A"/>
    <w:lvl w:ilvl="0" w:tplc="6658A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982"/>
    <w:multiLevelType w:val="hybridMultilevel"/>
    <w:tmpl w:val="F17E2970"/>
    <w:lvl w:ilvl="0" w:tplc="1300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0946D5"/>
    <w:multiLevelType w:val="hybridMultilevel"/>
    <w:tmpl w:val="948E7B02"/>
    <w:lvl w:ilvl="0" w:tplc="712056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60DA"/>
    <w:multiLevelType w:val="hybridMultilevel"/>
    <w:tmpl w:val="6F1A9FCA"/>
    <w:lvl w:ilvl="0" w:tplc="98AEC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963E1"/>
    <w:multiLevelType w:val="multilevel"/>
    <w:tmpl w:val="F41A4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550808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1E90"/>
    <w:multiLevelType w:val="hybridMultilevel"/>
    <w:tmpl w:val="7D722568"/>
    <w:lvl w:ilvl="0" w:tplc="04150017">
      <w:start w:val="1"/>
      <w:numFmt w:val="lowerLetter"/>
      <w:lvlText w:val="%1)"/>
      <w:lvlJc w:val="left"/>
      <w:pPr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 w15:restartNumberingAfterBreak="0">
    <w:nsid w:val="3E4E0542"/>
    <w:multiLevelType w:val="hybridMultilevel"/>
    <w:tmpl w:val="D3C003E2"/>
    <w:lvl w:ilvl="0" w:tplc="6E82E9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724313"/>
    <w:multiLevelType w:val="hybridMultilevel"/>
    <w:tmpl w:val="F078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F255A"/>
    <w:multiLevelType w:val="hybridMultilevel"/>
    <w:tmpl w:val="2EE800FE"/>
    <w:lvl w:ilvl="0" w:tplc="63EE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1537"/>
    <w:multiLevelType w:val="hybridMultilevel"/>
    <w:tmpl w:val="CF3E0120"/>
    <w:lvl w:ilvl="0" w:tplc="88165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8863AE"/>
    <w:multiLevelType w:val="hybridMultilevel"/>
    <w:tmpl w:val="3FF4FD54"/>
    <w:lvl w:ilvl="0" w:tplc="E6CCE3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0C0A29"/>
    <w:multiLevelType w:val="hybridMultilevel"/>
    <w:tmpl w:val="E91A4056"/>
    <w:lvl w:ilvl="0" w:tplc="E5BC1C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04276A"/>
    <w:multiLevelType w:val="hybridMultilevel"/>
    <w:tmpl w:val="B1BE76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566A6666"/>
    <w:multiLevelType w:val="hybridMultilevel"/>
    <w:tmpl w:val="682A9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E6999"/>
    <w:multiLevelType w:val="hybridMultilevel"/>
    <w:tmpl w:val="8864DF14"/>
    <w:lvl w:ilvl="0" w:tplc="C71AD6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A53B7A"/>
    <w:multiLevelType w:val="hybridMultilevel"/>
    <w:tmpl w:val="EB304FC2"/>
    <w:lvl w:ilvl="0" w:tplc="479ED67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7693B"/>
    <w:multiLevelType w:val="hybridMultilevel"/>
    <w:tmpl w:val="F3CC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1731"/>
    <w:multiLevelType w:val="hybridMultilevel"/>
    <w:tmpl w:val="D9985796"/>
    <w:lvl w:ilvl="0" w:tplc="EE9A4D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8F662A6"/>
    <w:multiLevelType w:val="hybridMultilevel"/>
    <w:tmpl w:val="C38A2FFC"/>
    <w:lvl w:ilvl="0" w:tplc="3A9E0C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3" w15:restartNumberingAfterBreak="0">
    <w:nsid w:val="780945F4"/>
    <w:multiLevelType w:val="multilevel"/>
    <w:tmpl w:val="C95EB9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hint="default"/>
      </w:rPr>
    </w:lvl>
  </w:abstractNum>
  <w:abstractNum w:abstractNumId="34" w15:restartNumberingAfterBreak="0">
    <w:nsid w:val="79BC7F27"/>
    <w:multiLevelType w:val="hybridMultilevel"/>
    <w:tmpl w:val="5ADE4AD0"/>
    <w:lvl w:ilvl="0" w:tplc="285EF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4E76B6"/>
    <w:multiLevelType w:val="hybridMultilevel"/>
    <w:tmpl w:val="F470F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FAF3929"/>
    <w:multiLevelType w:val="hybridMultilevel"/>
    <w:tmpl w:val="A70AA54E"/>
    <w:lvl w:ilvl="0" w:tplc="6EC04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83101">
    <w:abstractNumId w:val="31"/>
  </w:num>
  <w:num w:numId="2" w16cid:durableId="1622152817">
    <w:abstractNumId w:val="9"/>
  </w:num>
  <w:num w:numId="3" w16cid:durableId="711004932">
    <w:abstractNumId w:val="27"/>
  </w:num>
  <w:num w:numId="4" w16cid:durableId="555817491">
    <w:abstractNumId w:val="21"/>
  </w:num>
  <w:num w:numId="5" w16cid:durableId="301354902">
    <w:abstractNumId w:val="26"/>
  </w:num>
  <w:num w:numId="6" w16cid:durableId="449708694">
    <w:abstractNumId w:val="38"/>
  </w:num>
  <w:num w:numId="7" w16cid:durableId="386149153">
    <w:abstractNumId w:val="23"/>
  </w:num>
  <w:num w:numId="8" w16cid:durableId="1065492800">
    <w:abstractNumId w:val="30"/>
  </w:num>
  <w:num w:numId="9" w16cid:durableId="2069455069">
    <w:abstractNumId w:val="4"/>
  </w:num>
  <w:num w:numId="10" w16cid:durableId="1210924016">
    <w:abstractNumId w:val="18"/>
  </w:num>
  <w:num w:numId="11" w16cid:durableId="1593514375">
    <w:abstractNumId w:val="5"/>
  </w:num>
  <w:num w:numId="12" w16cid:durableId="1122117245">
    <w:abstractNumId w:val="12"/>
  </w:num>
  <w:num w:numId="13" w16cid:durableId="1084885201">
    <w:abstractNumId w:val="10"/>
  </w:num>
  <w:num w:numId="14" w16cid:durableId="1846558236">
    <w:abstractNumId w:val="20"/>
  </w:num>
  <w:num w:numId="15" w16cid:durableId="1181312906">
    <w:abstractNumId w:val="16"/>
  </w:num>
  <w:num w:numId="16" w16cid:durableId="770246443">
    <w:abstractNumId w:val="29"/>
  </w:num>
  <w:num w:numId="17" w16cid:durableId="1853106785">
    <w:abstractNumId w:val="1"/>
  </w:num>
  <w:num w:numId="18" w16cid:durableId="1493984330">
    <w:abstractNumId w:val="32"/>
  </w:num>
  <w:num w:numId="19" w16cid:durableId="1385831339">
    <w:abstractNumId w:val="11"/>
  </w:num>
  <w:num w:numId="20" w16cid:durableId="484708130">
    <w:abstractNumId w:val="3"/>
  </w:num>
  <w:num w:numId="21" w16cid:durableId="1344211742">
    <w:abstractNumId w:val="13"/>
  </w:num>
  <w:num w:numId="22" w16cid:durableId="1090472159">
    <w:abstractNumId w:val="14"/>
  </w:num>
  <w:num w:numId="23" w16cid:durableId="1297374008">
    <w:abstractNumId w:val="24"/>
  </w:num>
  <w:num w:numId="24" w16cid:durableId="1964188991">
    <w:abstractNumId w:val="17"/>
  </w:num>
  <w:num w:numId="25" w16cid:durableId="1415083519">
    <w:abstractNumId w:val="19"/>
  </w:num>
  <w:num w:numId="26" w16cid:durableId="1014963558">
    <w:abstractNumId w:val="2"/>
  </w:num>
  <w:num w:numId="27" w16cid:durableId="1403481148">
    <w:abstractNumId w:val="25"/>
  </w:num>
  <w:num w:numId="28" w16cid:durableId="1299335493">
    <w:abstractNumId w:val="28"/>
  </w:num>
  <w:num w:numId="29" w16cid:durableId="1956207093">
    <w:abstractNumId w:val="35"/>
  </w:num>
  <w:num w:numId="30" w16cid:durableId="812136945">
    <w:abstractNumId w:val="37"/>
  </w:num>
  <w:num w:numId="31" w16cid:durableId="627585833">
    <w:abstractNumId w:val="6"/>
  </w:num>
  <w:num w:numId="32" w16cid:durableId="1002322353">
    <w:abstractNumId w:val="0"/>
  </w:num>
  <w:num w:numId="33" w16cid:durableId="1266621539">
    <w:abstractNumId w:val="7"/>
  </w:num>
  <w:num w:numId="34" w16cid:durableId="1442912772">
    <w:abstractNumId w:val="22"/>
  </w:num>
  <w:num w:numId="35" w16cid:durableId="369377859">
    <w:abstractNumId w:val="8"/>
  </w:num>
  <w:num w:numId="36" w16cid:durableId="1390805299">
    <w:abstractNumId w:val="36"/>
  </w:num>
  <w:num w:numId="37" w16cid:durableId="185170348">
    <w:abstractNumId w:val="34"/>
  </w:num>
  <w:num w:numId="38" w16cid:durableId="377509425">
    <w:abstractNumId w:val="33"/>
  </w:num>
  <w:num w:numId="39" w16cid:durableId="212499398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E2"/>
    <w:rsid w:val="0001300A"/>
    <w:rsid w:val="00024917"/>
    <w:rsid w:val="00026A3E"/>
    <w:rsid w:val="00035E46"/>
    <w:rsid w:val="0004203C"/>
    <w:rsid w:val="00052262"/>
    <w:rsid w:val="000607EC"/>
    <w:rsid w:val="0007795D"/>
    <w:rsid w:val="00090C59"/>
    <w:rsid w:val="00091559"/>
    <w:rsid w:val="000A44DC"/>
    <w:rsid w:val="000C15DE"/>
    <w:rsid w:val="000C21B1"/>
    <w:rsid w:val="000C5DED"/>
    <w:rsid w:val="000D326F"/>
    <w:rsid w:val="000F0271"/>
    <w:rsid w:val="00142F1D"/>
    <w:rsid w:val="001458CA"/>
    <w:rsid w:val="001476CB"/>
    <w:rsid w:val="00166ABE"/>
    <w:rsid w:val="001839FE"/>
    <w:rsid w:val="001A2F40"/>
    <w:rsid w:val="001A34BB"/>
    <w:rsid w:val="001A7DFF"/>
    <w:rsid w:val="001D424E"/>
    <w:rsid w:val="0021499E"/>
    <w:rsid w:val="00226BED"/>
    <w:rsid w:val="0023278A"/>
    <w:rsid w:val="00242A65"/>
    <w:rsid w:val="00246188"/>
    <w:rsid w:val="002719D8"/>
    <w:rsid w:val="002777F9"/>
    <w:rsid w:val="002C40D4"/>
    <w:rsid w:val="002C4ABB"/>
    <w:rsid w:val="002C5D47"/>
    <w:rsid w:val="002E0727"/>
    <w:rsid w:val="002E1258"/>
    <w:rsid w:val="002F7401"/>
    <w:rsid w:val="003065B7"/>
    <w:rsid w:val="0034535F"/>
    <w:rsid w:val="00361962"/>
    <w:rsid w:val="003C1CA5"/>
    <w:rsid w:val="003C2852"/>
    <w:rsid w:val="00405494"/>
    <w:rsid w:val="00412381"/>
    <w:rsid w:val="004534FB"/>
    <w:rsid w:val="00455E25"/>
    <w:rsid w:val="00494246"/>
    <w:rsid w:val="00494A6B"/>
    <w:rsid w:val="004B2F03"/>
    <w:rsid w:val="004B5911"/>
    <w:rsid w:val="004C355E"/>
    <w:rsid w:val="004D4439"/>
    <w:rsid w:val="004F5B53"/>
    <w:rsid w:val="0051354F"/>
    <w:rsid w:val="00520664"/>
    <w:rsid w:val="0053042C"/>
    <w:rsid w:val="00553847"/>
    <w:rsid w:val="005568C7"/>
    <w:rsid w:val="00556FDC"/>
    <w:rsid w:val="00557DA1"/>
    <w:rsid w:val="00566C05"/>
    <w:rsid w:val="005844A4"/>
    <w:rsid w:val="005A2457"/>
    <w:rsid w:val="005A7DC7"/>
    <w:rsid w:val="005C1C35"/>
    <w:rsid w:val="005E7C3D"/>
    <w:rsid w:val="00612D05"/>
    <w:rsid w:val="00642004"/>
    <w:rsid w:val="006763CD"/>
    <w:rsid w:val="006A25A1"/>
    <w:rsid w:val="006A6816"/>
    <w:rsid w:val="006D49B8"/>
    <w:rsid w:val="006F2366"/>
    <w:rsid w:val="00702AD9"/>
    <w:rsid w:val="007102B7"/>
    <w:rsid w:val="00714C6E"/>
    <w:rsid w:val="00726610"/>
    <w:rsid w:val="00740707"/>
    <w:rsid w:val="00757C0A"/>
    <w:rsid w:val="00761DF7"/>
    <w:rsid w:val="00767C17"/>
    <w:rsid w:val="007860F2"/>
    <w:rsid w:val="007B6C10"/>
    <w:rsid w:val="007E4613"/>
    <w:rsid w:val="007E60A3"/>
    <w:rsid w:val="007F5D26"/>
    <w:rsid w:val="008162B0"/>
    <w:rsid w:val="00817960"/>
    <w:rsid w:val="00837722"/>
    <w:rsid w:val="00852B45"/>
    <w:rsid w:val="00874149"/>
    <w:rsid w:val="008B4D05"/>
    <w:rsid w:val="008C6FD0"/>
    <w:rsid w:val="008E5E2F"/>
    <w:rsid w:val="008E67CC"/>
    <w:rsid w:val="008F0845"/>
    <w:rsid w:val="009569F8"/>
    <w:rsid w:val="009C6A2C"/>
    <w:rsid w:val="009D095C"/>
    <w:rsid w:val="009D0F07"/>
    <w:rsid w:val="009F7374"/>
    <w:rsid w:val="00A05403"/>
    <w:rsid w:val="00A0613E"/>
    <w:rsid w:val="00A17095"/>
    <w:rsid w:val="00A258AE"/>
    <w:rsid w:val="00A3054D"/>
    <w:rsid w:val="00A4050C"/>
    <w:rsid w:val="00A41599"/>
    <w:rsid w:val="00A53894"/>
    <w:rsid w:val="00A61997"/>
    <w:rsid w:val="00A83B30"/>
    <w:rsid w:val="00A9294B"/>
    <w:rsid w:val="00A95A9A"/>
    <w:rsid w:val="00AD55E1"/>
    <w:rsid w:val="00AE16EA"/>
    <w:rsid w:val="00AE7DA6"/>
    <w:rsid w:val="00AF2086"/>
    <w:rsid w:val="00AF2953"/>
    <w:rsid w:val="00B65277"/>
    <w:rsid w:val="00B734BC"/>
    <w:rsid w:val="00B8430C"/>
    <w:rsid w:val="00BA69E8"/>
    <w:rsid w:val="00BA7862"/>
    <w:rsid w:val="00BB0AB4"/>
    <w:rsid w:val="00BB1E72"/>
    <w:rsid w:val="00BB48F9"/>
    <w:rsid w:val="00BB5455"/>
    <w:rsid w:val="00BD222E"/>
    <w:rsid w:val="00BF66CE"/>
    <w:rsid w:val="00C05524"/>
    <w:rsid w:val="00C251A1"/>
    <w:rsid w:val="00C438B1"/>
    <w:rsid w:val="00C47B2A"/>
    <w:rsid w:val="00C91C73"/>
    <w:rsid w:val="00CE5B33"/>
    <w:rsid w:val="00D0240F"/>
    <w:rsid w:val="00D113CE"/>
    <w:rsid w:val="00D275BD"/>
    <w:rsid w:val="00D34BCA"/>
    <w:rsid w:val="00D52044"/>
    <w:rsid w:val="00D6673B"/>
    <w:rsid w:val="00D70A09"/>
    <w:rsid w:val="00D93787"/>
    <w:rsid w:val="00D966A5"/>
    <w:rsid w:val="00DA56E5"/>
    <w:rsid w:val="00DB622B"/>
    <w:rsid w:val="00DC0FCE"/>
    <w:rsid w:val="00DD4342"/>
    <w:rsid w:val="00DF7652"/>
    <w:rsid w:val="00E15B30"/>
    <w:rsid w:val="00E41830"/>
    <w:rsid w:val="00E476D4"/>
    <w:rsid w:val="00E519A3"/>
    <w:rsid w:val="00E56407"/>
    <w:rsid w:val="00EA75BF"/>
    <w:rsid w:val="00EB4400"/>
    <w:rsid w:val="00ED0115"/>
    <w:rsid w:val="00ED0432"/>
    <w:rsid w:val="00EF2BCB"/>
    <w:rsid w:val="00F059F7"/>
    <w:rsid w:val="00F076D9"/>
    <w:rsid w:val="00F11747"/>
    <w:rsid w:val="00F15937"/>
    <w:rsid w:val="00F35FEE"/>
    <w:rsid w:val="00F6181F"/>
    <w:rsid w:val="00F6334F"/>
    <w:rsid w:val="00F83F30"/>
    <w:rsid w:val="00FC3DBE"/>
    <w:rsid w:val="00FD60C0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8ADD"/>
  <w15:chartTrackingRefBased/>
  <w15:docId w15:val="{393AC3E8-36C3-4886-B6DA-0296C961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C6E"/>
    <w:rPr>
      <w:rFonts w:ascii="Calibri" w:eastAsia="Calibri" w:hAnsi="Calibri" w:cs="Times New Roma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42F1D"/>
    <w:pPr>
      <w:keepNext/>
      <w:keepLines/>
      <w:spacing w:after="81" w:line="256" w:lineRule="auto"/>
      <w:ind w:right="59"/>
      <w:jc w:val="center"/>
      <w:outlineLvl w:val="0"/>
    </w:pPr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8AE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A258AE"/>
    <w:rPr>
      <w:rFonts w:ascii="Calibri" w:eastAsia="Calibri" w:hAnsi="Calibri" w:cs="Times New Roman"/>
      <w:kern w:val="0"/>
      <w14:ligatures w14:val="none"/>
    </w:rPr>
  </w:style>
  <w:style w:type="character" w:customStyle="1" w:styleId="hgkelc">
    <w:name w:val="hgkelc"/>
    <w:basedOn w:val="Domylnaczcionkaakapitu"/>
    <w:rsid w:val="006D49B8"/>
  </w:style>
  <w:style w:type="character" w:styleId="Hipercze">
    <w:name w:val="Hyperlink"/>
    <w:basedOn w:val="Domylnaczcionkaakapitu"/>
    <w:uiPriority w:val="99"/>
    <w:unhideWhenUsed/>
    <w:rsid w:val="00ED011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D01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42F1D"/>
    <w:rPr>
      <w:rFonts w:ascii="Arial" w:eastAsia="Arial" w:hAnsi="Arial" w:cs="Arial"/>
      <w:b/>
      <w:color w:val="000000"/>
      <w:kern w:val="0"/>
      <w:lang w:val="en-US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142F1D"/>
  </w:style>
  <w:style w:type="character" w:styleId="UyteHipercze">
    <w:name w:val="FollowedHyperlink"/>
    <w:basedOn w:val="Domylnaczcionkaakapitu"/>
    <w:uiPriority w:val="99"/>
    <w:semiHidden/>
    <w:unhideWhenUsed/>
    <w:rsid w:val="00142F1D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F1D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F1D"/>
    <w:rPr>
      <w:rFonts w:ascii="Calibri" w:eastAsia="Calibri" w:hAnsi="Calibri" w:cs="Times New Roman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42F1D"/>
    <w:pPr>
      <w:tabs>
        <w:tab w:val="center" w:pos="4536"/>
        <w:tab w:val="right" w:pos="9072"/>
      </w:tabs>
      <w:spacing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F1D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2F1D"/>
    <w:pPr>
      <w:tabs>
        <w:tab w:val="center" w:pos="4536"/>
        <w:tab w:val="right" w:pos="9072"/>
      </w:tabs>
      <w:spacing w:line="256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F1D"/>
    <w:rPr>
      <w:rFonts w:ascii="Calibri" w:eastAsia="Calibri" w:hAnsi="Calibri" w:cs="Times New Roma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F1D"/>
    <w:pPr>
      <w:spacing w:line="256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F1D"/>
    <w:rPr>
      <w:rFonts w:ascii="Calibri" w:eastAsia="Calibri" w:hAnsi="Calibri" w:cs="Times New Roman"/>
      <w:sz w:val="20"/>
      <w:szCs w:val="20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F1D"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F1D"/>
    <w:rPr>
      <w:rFonts w:ascii="Calibri" w:eastAsia="Calibri" w:hAnsi="Calibri" w:cs="Times New Roman"/>
      <w:i/>
      <w:iCs/>
      <w:color w:val="4472C4"/>
      <w14:ligatures w14:val="none"/>
    </w:rPr>
  </w:style>
  <w:style w:type="paragraph" w:customStyle="1" w:styleId="zrozdzoddzoznzmoznrozdzoddzartykuempunktem">
    <w:name w:val="zrozdzoddzoznzmoznrozdzoddzartykuempunktem"/>
    <w:basedOn w:val="Normalny"/>
    <w:uiPriority w:val="99"/>
    <w:semiHidden/>
    <w:rsid w:val="00142F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42F1D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142F1D"/>
    <w:rPr>
      <w:vertAlign w:val="superscript"/>
    </w:rPr>
  </w:style>
  <w:style w:type="table" w:styleId="Tabela-Siatka">
    <w:name w:val="Table Grid"/>
    <w:basedOn w:val="Standardowy"/>
    <w:uiPriority w:val="39"/>
    <w:rsid w:val="00142F1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2F1D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246"/>
    <w:rPr>
      <w:rFonts w:ascii="Segoe UI" w:eastAsia="Calibri" w:hAnsi="Segoe UI" w:cs="Segoe UI"/>
      <w:sz w:val="18"/>
      <w:szCs w:val="18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A4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21-07-2020&amp;qplik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4619</Words>
  <Characters>27719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a.becalik@gmail.com</dc:creator>
  <cp:keywords/>
  <dc:description/>
  <cp:lastModifiedBy>Kacper Trębacz</cp:lastModifiedBy>
  <cp:revision>4</cp:revision>
  <cp:lastPrinted>2023-11-24T08:29:00Z</cp:lastPrinted>
  <dcterms:created xsi:type="dcterms:W3CDTF">2024-01-29T14:39:00Z</dcterms:created>
  <dcterms:modified xsi:type="dcterms:W3CDTF">2024-06-03T13:39:00Z</dcterms:modified>
</cp:coreProperties>
</file>